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DB1" w:rsidRPr="00480DB1" w:rsidRDefault="00480DB1" w:rsidP="00480DB1">
      <w:pPr>
        <w:autoSpaceDE w:val="0"/>
        <w:autoSpaceDN w:val="0"/>
        <w:adjustRightInd w:val="0"/>
        <w:spacing w:after="0" w:line="240" w:lineRule="auto"/>
        <w:jc w:val="center"/>
        <w:rPr>
          <w:rFonts w:ascii="Times New Roman" w:hAnsi="Times New Roman"/>
          <w:sz w:val="28"/>
          <w:szCs w:val="28"/>
        </w:rPr>
      </w:pPr>
      <w:r w:rsidRPr="00480DB1">
        <w:rPr>
          <w:rFonts w:ascii="Times New Roman" w:hAnsi="Times New Roman"/>
          <w:sz w:val="28"/>
          <w:szCs w:val="28"/>
        </w:rPr>
        <w:t xml:space="preserve">Доклад </w:t>
      </w:r>
      <w:proofErr w:type="spellStart"/>
      <w:r w:rsidRPr="00480DB1">
        <w:rPr>
          <w:rFonts w:ascii="Times New Roman" w:hAnsi="Times New Roman"/>
          <w:sz w:val="28"/>
          <w:szCs w:val="28"/>
        </w:rPr>
        <w:t>и.о</w:t>
      </w:r>
      <w:proofErr w:type="gramStart"/>
      <w:r w:rsidRPr="00480DB1">
        <w:rPr>
          <w:rFonts w:ascii="Times New Roman" w:hAnsi="Times New Roman"/>
          <w:sz w:val="28"/>
          <w:szCs w:val="28"/>
        </w:rPr>
        <w:t>.н</w:t>
      </w:r>
      <w:proofErr w:type="gramEnd"/>
      <w:r w:rsidRPr="00480DB1">
        <w:rPr>
          <w:rFonts w:ascii="Times New Roman" w:hAnsi="Times New Roman"/>
          <w:sz w:val="28"/>
          <w:szCs w:val="28"/>
        </w:rPr>
        <w:t>ачальника</w:t>
      </w:r>
      <w:proofErr w:type="spellEnd"/>
      <w:r w:rsidRPr="00480DB1">
        <w:rPr>
          <w:rFonts w:ascii="Times New Roman" w:hAnsi="Times New Roman"/>
          <w:sz w:val="28"/>
          <w:szCs w:val="28"/>
        </w:rPr>
        <w:t xml:space="preserve"> контрольного отдела</w:t>
      </w:r>
    </w:p>
    <w:p w:rsidR="00480DB1" w:rsidRDefault="00480DB1" w:rsidP="00480DB1">
      <w:pPr>
        <w:autoSpaceDE w:val="0"/>
        <w:autoSpaceDN w:val="0"/>
        <w:adjustRightInd w:val="0"/>
        <w:spacing w:after="0" w:line="240" w:lineRule="auto"/>
        <w:jc w:val="center"/>
        <w:rPr>
          <w:rFonts w:ascii="Times New Roman" w:hAnsi="Times New Roman"/>
          <w:sz w:val="28"/>
          <w:szCs w:val="28"/>
        </w:rPr>
      </w:pPr>
      <w:r w:rsidRPr="00480DB1">
        <w:rPr>
          <w:rFonts w:ascii="Times New Roman" w:hAnsi="Times New Roman"/>
          <w:sz w:val="28"/>
          <w:szCs w:val="28"/>
        </w:rPr>
        <w:t xml:space="preserve">УФНС России по Саратовской области </w:t>
      </w:r>
      <w:proofErr w:type="spellStart"/>
      <w:r w:rsidRPr="00480DB1">
        <w:rPr>
          <w:rFonts w:ascii="Times New Roman" w:hAnsi="Times New Roman"/>
          <w:sz w:val="28"/>
          <w:szCs w:val="28"/>
        </w:rPr>
        <w:t>Н.А.Стрельцовой</w:t>
      </w:r>
      <w:proofErr w:type="spellEnd"/>
    </w:p>
    <w:p w:rsidR="00480DB1" w:rsidRDefault="00480DB1" w:rsidP="00480DB1">
      <w:pPr>
        <w:autoSpaceDE w:val="0"/>
        <w:autoSpaceDN w:val="0"/>
        <w:adjustRightInd w:val="0"/>
        <w:spacing w:after="0" w:line="240" w:lineRule="auto"/>
        <w:jc w:val="center"/>
        <w:rPr>
          <w:rFonts w:ascii="Times New Roman" w:hAnsi="Times New Roman"/>
          <w:sz w:val="28"/>
          <w:szCs w:val="28"/>
        </w:rPr>
      </w:pPr>
    </w:p>
    <w:p w:rsidR="00480DB1" w:rsidRDefault="00480DB1" w:rsidP="00480DB1">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r w:rsidRPr="00480DB1">
        <w:rPr>
          <w:rFonts w:ascii="Times New Roman" w:hAnsi="Times New Roman"/>
          <w:sz w:val="28"/>
          <w:szCs w:val="28"/>
        </w:rPr>
        <w:t xml:space="preserve">Валютное законодательство в Российской Федерации. </w:t>
      </w:r>
    </w:p>
    <w:p w:rsidR="00480DB1" w:rsidRPr="00480DB1" w:rsidRDefault="00480DB1" w:rsidP="00480DB1">
      <w:pPr>
        <w:autoSpaceDE w:val="0"/>
        <w:autoSpaceDN w:val="0"/>
        <w:adjustRightInd w:val="0"/>
        <w:spacing w:after="0" w:line="240" w:lineRule="auto"/>
        <w:jc w:val="center"/>
        <w:rPr>
          <w:rFonts w:ascii="Times New Roman" w:hAnsi="Times New Roman"/>
          <w:sz w:val="28"/>
          <w:szCs w:val="28"/>
        </w:rPr>
      </w:pPr>
      <w:r w:rsidRPr="00480DB1">
        <w:rPr>
          <w:rFonts w:ascii="Times New Roman" w:hAnsi="Times New Roman"/>
          <w:sz w:val="28"/>
          <w:szCs w:val="28"/>
        </w:rPr>
        <w:t>Ответственность за нарушение валютного законодательства</w:t>
      </w:r>
      <w:r>
        <w:rPr>
          <w:rFonts w:ascii="Times New Roman" w:hAnsi="Times New Roman"/>
          <w:sz w:val="28"/>
          <w:szCs w:val="28"/>
        </w:rPr>
        <w:t>»</w:t>
      </w:r>
    </w:p>
    <w:p w:rsidR="00480DB1" w:rsidRPr="00025036" w:rsidRDefault="00480DB1" w:rsidP="00480DB1">
      <w:pPr>
        <w:autoSpaceDE w:val="0"/>
        <w:autoSpaceDN w:val="0"/>
        <w:adjustRightInd w:val="0"/>
        <w:spacing w:after="0" w:line="336" w:lineRule="auto"/>
        <w:ind w:left="709"/>
        <w:jc w:val="right"/>
        <w:rPr>
          <w:rFonts w:ascii="Times New Roman" w:hAnsi="Times New Roman"/>
          <w:sz w:val="28"/>
          <w:szCs w:val="28"/>
          <w:lang w:eastAsia="ru-RU"/>
        </w:rPr>
      </w:pPr>
    </w:p>
    <w:p w:rsidR="00480DB1" w:rsidRPr="00025036" w:rsidRDefault="00480DB1" w:rsidP="00480DB1">
      <w:pPr>
        <w:autoSpaceDE w:val="0"/>
        <w:autoSpaceDN w:val="0"/>
        <w:adjustRightInd w:val="0"/>
        <w:spacing w:after="0" w:line="336" w:lineRule="auto"/>
        <w:ind w:left="709"/>
        <w:jc w:val="right"/>
        <w:rPr>
          <w:rFonts w:ascii="Times New Roman" w:hAnsi="Times New Roman"/>
          <w:sz w:val="28"/>
          <w:szCs w:val="28"/>
          <w:lang w:eastAsia="ru-RU"/>
        </w:rPr>
      </w:pPr>
      <w:r>
        <w:rPr>
          <w:rFonts w:ascii="Times New Roman" w:hAnsi="Times New Roman"/>
          <w:sz w:val="28"/>
          <w:szCs w:val="28"/>
          <w:lang w:eastAsia="ru-RU"/>
        </w:rPr>
        <w:t>29</w:t>
      </w:r>
      <w:r w:rsidRPr="00025036">
        <w:rPr>
          <w:rFonts w:ascii="Times New Roman" w:hAnsi="Times New Roman"/>
          <w:sz w:val="28"/>
          <w:szCs w:val="28"/>
          <w:lang w:eastAsia="ru-RU"/>
        </w:rPr>
        <w:t>.11.2018</w:t>
      </w:r>
    </w:p>
    <w:p w:rsidR="00480DB1" w:rsidRPr="00025036" w:rsidRDefault="00480DB1" w:rsidP="00480DB1">
      <w:pPr>
        <w:autoSpaceDE w:val="0"/>
        <w:autoSpaceDN w:val="0"/>
        <w:adjustRightInd w:val="0"/>
        <w:spacing w:after="0" w:line="336" w:lineRule="auto"/>
        <w:jc w:val="center"/>
        <w:rPr>
          <w:rFonts w:ascii="Times New Roman" w:hAnsi="Times New Roman"/>
          <w:b/>
          <w:sz w:val="28"/>
          <w:szCs w:val="28"/>
          <w:lang w:eastAsia="ru-RU"/>
        </w:rPr>
      </w:pPr>
      <w:r w:rsidRPr="00025036">
        <w:rPr>
          <w:rFonts w:ascii="Times New Roman" w:hAnsi="Times New Roman"/>
          <w:b/>
          <w:sz w:val="28"/>
          <w:szCs w:val="28"/>
          <w:lang w:eastAsia="ru-RU"/>
        </w:rPr>
        <w:t>Добрый день</w:t>
      </w:r>
      <w:r>
        <w:rPr>
          <w:rFonts w:ascii="Times New Roman" w:hAnsi="Times New Roman"/>
          <w:b/>
          <w:sz w:val="28"/>
          <w:szCs w:val="28"/>
          <w:lang w:eastAsia="ru-RU"/>
        </w:rPr>
        <w:t>!</w:t>
      </w:r>
    </w:p>
    <w:p w:rsidR="00480DB1" w:rsidRPr="001135D6" w:rsidRDefault="00480DB1" w:rsidP="00480DB1">
      <w:pPr>
        <w:spacing w:after="0" w:line="240" w:lineRule="auto"/>
        <w:ind w:firstLine="709"/>
        <w:jc w:val="both"/>
        <w:rPr>
          <w:rFonts w:ascii="Times New Roman" w:hAnsi="Times New Roman"/>
          <w:sz w:val="28"/>
          <w:szCs w:val="28"/>
        </w:rPr>
      </w:pPr>
      <w:r w:rsidRPr="001135D6">
        <w:rPr>
          <w:rFonts w:ascii="Times New Roman" w:hAnsi="Times New Roman"/>
          <w:sz w:val="28"/>
          <w:szCs w:val="28"/>
        </w:rPr>
        <w:t xml:space="preserve">Современные условия развития российской экономики, обусловленные изменениями конъюнктуры экспортно-импортных операций, привели к изменению приоритетов в регулировании валютных отношений и кардинальной перестройке системы валютного регулирования и валютного контроля. </w:t>
      </w:r>
      <w:bookmarkStart w:id="0" w:name="_GoBack"/>
      <w:bookmarkEnd w:id="0"/>
    </w:p>
    <w:p w:rsidR="00480DB1" w:rsidRPr="001135D6" w:rsidRDefault="00480DB1" w:rsidP="00480DB1">
      <w:pPr>
        <w:autoSpaceDE w:val="0"/>
        <w:autoSpaceDN w:val="0"/>
        <w:adjustRightInd w:val="0"/>
        <w:spacing w:after="0" w:line="240" w:lineRule="auto"/>
        <w:ind w:firstLine="709"/>
        <w:jc w:val="both"/>
        <w:rPr>
          <w:rFonts w:ascii="Times New Roman" w:hAnsi="Times New Roman"/>
          <w:sz w:val="28"/>
          <w:szCs w:val="28"/>
        </w:rPr>
      </w:pPr>
      <w:proofErr w:type="gramStart"/>
      <w:r w:rsidRPr="001135D6">
        <w:rPr>
          <w:rFonts w:ascii="Times New Roman" w:hAnsi="Times New Roman"/>
          <w:sz w:val="28"/>
          <w:szCs w:val="28"/>
        </w:rPr>
        <w:t>Общими полномочиями органов и агентов валютного контроля являются: проведение проверок соблюдения резидентами и нерезидентами актов валютного законодательства и актов органов валютного регулирования; проведение проверок полноты и достоверности учета и отчетности по валютным операциям резидентов и нерезидентов; запрос и получение документов и информации, которые связаны с проведением валютных операций, открытием и ведением счетов.</w:t>
      </w:r>
      <w:proofErr w:type="gramEnd"/>
    </w:p>
    <w:p w:rsidR="00480DB1" w:rsidRPr="001135D6" w:rsidRDefault="00480DB1" w:rsidP="00480DB1">
      <w:pPr>
        <w:spacing w:after="0" w:line="240" w:lineRule="auto"/>
        <w:ind w:firstLine="709"/>
        <w:jc w:val="both"/>
        <w:rPr>
          <w:rFonts w:ascii="Times New Roman" w:hAnsi="Times New Roman"/>
          <w:sz w:val="28"/>
          <w:szCs w:val="28"/>
        </w:rPr>
      </w:pPr>
      <w:r w:rsidRPr="001135D6">
        <w:rPr>
          <w:rFonts w:ascii="Times New Roman" w:hAnsi="Times New Roman"/>
          <w:sz w:val="28"/>
          <w:szCs w:val="28"/>
        </w:rPr>
        <w:t>Согласно положениям Федерального закона «О валютном регулировании и валютном контроле» в случае нарушения норм валютного законодательства резиденты и нерезиденты несут ответственность в соответствии с законом.</w:t>
      </w:r>
    </w:p>
    <w:p w:rsidR="00480DB1" w:rsidRPr="001135D6" w:rsidRDefault="00480DB1" w:rsidP="00480DB1">
      <w:pPr>
        <w:spacing w:after="0" w:line="240" w:lineRule="auto"/>
        <w:ind w:firstLine="709"/>
        <w:jc w:val="both"/>
        <w:rPr>
          <w:rFonts w:ascii="Times New Roman" w:hAnsi="Times New Roman"/>
          <w:sz w:val="28"/>
          <w:szCs w:val="28"/>
        </w:rPr>
      </w:pPr>
      <w:proofErr w:type="gramStart"/>
      <w:r w:rsidRPr="001135D6">
        <w:rPr>
          <w:rFonts w:ascii="Times New Roman" w:hAnsi="Times New Roman"/>
          <w:sz w:val="28"/>
          <w:szCs w:val="28"/>
        </w:rPr>
        <w:t>На сегодняшний день предусмотрены гражданско-правовая, уголовная и административная ответственность за нарушение валютного законодательства.</w:t>
      </w:r>
      <w:proofErr w:type="gramEnd"/>
      <w:r w:rsidRPr="001135D6">
        <w:rPr>
          <w:rFonts w:ascii="Times New Roman" w:hAnsi="Times New Roman"/>
          <w:sz w:val="28"/>
          <w:szCs w:val="28"/>
        </w:rPr>
        <w:t xml:space="preserve"> В свою очередь, полномочия по привлечению к ответственности возложены на налоговые, таможенные и судебные органы.</w:t>
      </w:r>
    </w:p>
    <w:p w:rsidR="00480DB1" w:rsidRPr="001135D6" w:rsidRDefault="00480DB1" w:rsidP="00480DB1">
      <w:pPr>
        <w:spacing w:after="0" w:line="240" w:lineRule="auto"/>
        <w:ind w:firstLine="709"/>
        <w:jc w:val="both"/>
        <w:rPr>
          <w:rFonts w:ascii="Times New Roman" w:hAnsi="Times New Roman"/>
          <w:sz w:val="28"/>
          <w:szCs w:val="28"/>
        </w:rPr>
      </w:pPr>
      <w:r w:rsidRPr="001135D6">
        <w:rPr>
          <w:rFonts w:ascii="Times New Roman" w:hAnsi="Times New Roman"/>
          <w:sz w:val="28"/>
          <w:szCs w:val="28"/>
        </w:rPr>
        <w:t xml:space="preserve">Меры </w:t>
      </w:r>
      <w:r w:rsidRPr="001135D6">
        <w:rPr>
          <w:rFonts w:ascii="Times New Roman" w:hAnsi="Times New Roman"/>
          <w:i/>
          <w:sz w:val="28"/>
          <w:szCs w:val="28"/>
        </w:rPr>
        <w:t>гражданско-правовой ответственности</w:t>
      </w:r>
      <w:r w:rsidRPr="001135D6">
        <w:rPr>
          <w:rFonts w:ascii="Times New Roman" w:hAnsi="Times New Roman"/>
          <w:sz w:val="28"/>
          <w:szCs w:val="28"/>
        </w:rPr>
        <w:t xml:space="preserve"> предусмотрены Гражданским кодексом и применяются в случаях нарушения условий заключенных внешнеторговых контрактов в виде финансовых санкций. </w:t>
      </w:r>
    </w:p>
    <w:p w:rsidR="00480DB1" w:rsidRPr="001135D6" w:rsidRDefault="00480DB1" w:rsidP="00480DB1">
      <w:pPr>
        <w:spacing w:after="0" w:line="240" w:lineRule="auto"/>
        <w:ind w:firstLine="709"/>
        <w:jc w:val="both"/>
        <w:rPr>
          <w:rFonts w:ascii="Times New Roman" w:hAnsi="Times New Roman"/>
          <w:sz w:val="28"/>
          <w:szCs w:val="28"/>
        </w:rPr>
      </w:pPr>
      <w:r w:rsidRPr="001135D6">
        <w:rPr>
          <w:rFonts w:ascii="Times New Roman" w:hAnsi="Times New Roman"/>
          <w:sz w:val="28"/>
          <w:szCs w:val="28"/>
        </w:rPr>
        <w:t>Чаще всего речь идет:</w:t>
      </w:r>
    </w:p>
    <w:p w:rsidR="00480DB1" w:rsidRPr="001135D6" w:rsidRDefault="00480DB1" w:rsidP="00480DB1">
      <w:pPr>
        <w:numPr>
          <w:ilvl w:val="0"/>
          <w:numId w:val="1"/>
        </w:numPr>
        <w:spacing w:after="0" w:line="240" w:lineRule="auto"/>
        <w:ind w:left="0" w:firstLine="709"/>
        <w:jc w:val="both"/>
        <w:rPr>
          <w:rFonts w:ascii="Times New Roman" w:hAnsi="Times New Roman"/>
          <w:sz w:val="28"/>
          <w:szCs w:val="28"/>
        </w:rPr>
      </w:pPr>
      <w:r w:rsidRPr="001135D6">
        <w:rPr>
          <w:rFonts w:ascii="Times New Roman" w:hAnsi="Times New Roman"/>
          <w:sz w:val="28"/>
          <w:szCs w:val="28"/>
        </w:rPr>
        <w:t>о возмещении убытков (так называемой упущенной выгоды) стороной сделки вследствие ее умышленных  противоправных действий (</w:t>
      </w:r>
      <w:r w:rsidRPr="001135D6">
        <w:rPr>
          <w:rFonts w:ascii="Times New Roman" w:hAnsi="Times New Roman"/>
          <w:i/>
          <w:sz w:val="28"/>
          <w:szCs w:val="28"/>
        </w:rPr>
        <w:t>например, в случае срыва поставок, нарушения маркировки, условий транспортировки, порчи товара и т.д.</w:t>
      </w:r>
      <w:r w:rsidRPr="001135D6">
        <w:rPr>
          <w:rFonts w:ascii="Times New Roman" w:hAnsi="Times New Roman"/>
          <w:sz w:val="28"/>
          <w:szCs w:val="28"/>
        </w:rPr>
        <w:t xml:space="preserve">); </w:t>
      </w:r>
    </w:p>
    <w:p w:rsidR="00480DB1" w:rsidRPr="001135D6" w:rsidRDefault="00480DB1" w:rsidP="00480DB1">
      <w:pPr>
        <w:numPr>
          <w:ilvl w:val="0"/>
          <w:numId w:val="1"/>
        </w:numPr>
        <w:spacing w:after="0" w:line="240" w:lineRule="auto"/>
        <w:ind w:left="0" w:firstLine="709"/>
        <w:jc w:val="both"/>
        <w:rPr>
          <w:rFonts w:ascii="Times New Roman" w:hAnsi="Times New Roman"/>
          <w:sz w:val="28"/>
          <w:szCs w:val="28"/>
        </w:rPr>
      </w:pPr>
      <w:r w:rsidRPr="001135D6">
        <w:rPr>
          <w:rFonts w:ascii="Times New Roman" w:hAnsi="Times New Roman"/>
          <w:sz w:val="28"/>
          <w:szCs w:val="28"/>
        </w:rPr>
        <w:t xml:space="preserve">об отказе кредитных учреждений от заключения договора банковского счета или расторжении уже заключенного договора в случае неоплаты клиентом услуг банка по ведению его счета, не исполнения требования банковских правил или договора о минимальной сумме денежных средств на счете, а также в случае отсутствия операций по счету в течение года; </w:t>
      </w:r>
    </w:p>
    <w:p w:rsidR="00480DB1" w:rsidRPr="001135D6" w:rsidRDefault="00480DB1" w:rsidP="00480DB1">
      <w:pPr>
        <w:numPr>
          <w:ilvl w:val="0"/>
          <w:numId w:val="1"/>
        </w:numPr>
        <w:spacing w:after="0" w:line="240" w:lineRule="auto"/>
        <w:ind w:left="0" w:firstLine="709"/>
        <w:jc w:val="both"/>
        <w:rPr>
          <w:rFonts w:ascii="Times New Roman" w:hAnsi="Times New Roman"/>
          <w:sz w:val="28"/>
          <w:szCs w:val="28"/>
        </w:rPr>
      </w:pPr>
      <w:r w:rsidRPr="001135D6">
        <w:rPr>
          <w:rFonts w:ascii="Times New Roman" w:hAnsi="Times New Roman"/>
          <w:sz w:val="28"/>
          <w:szCs w:val="28"/>
        </w:rPr>
        <w:t xml:space="preserve">о взыскании процентов (в соответствующей иностранной валюте) за пользование чужими денежными средствами с кредитной организации, </w:t>
      </w:r>
      <w:r w:rsidRPr="001135D6">
        <w:rPr>
          <w:rFonts w:ascii="Times New Roman" w:hAnsi="Times New Roman"/>
          <w:sz w:val="28"/>
          <w:szCs w:val="28"/>
        </w:rPr>
        <w:lastRenderedPageBreak/>
        <w:t>которая не исполняет обязательство, возникшее из договора банковского счета или банковского вклада.</w:t>
      </w:r>
    </w:p>
    <w:p w:rsidR="00480DB1" w:rsidRPr="001135D6" w:rsidRDefault="00480DB1" w:rsidP="00480DB1">
      <w:pPr>
        <w:spacing w:after="0" w:line="240" w:lineRule="auto"/>
        <w:ind w:firstLine="709"/>
        <w:jc w:val="both"/>
        <w:rPr>
          <w:rFonts w:ascii="Times New Roman" w:hAnsi="Times New Roman"/>
          <w:sz w:val="28"/>
          <w:szCs w:val="28"/>
        </w:rPr>
      </w:pPr>
      <w:proofErr w:type="gramStart"/>
      <w:r w:rsidRPr="001135D6">
        <w:rPr>
          <w:rFonts w:ascii="Times New Roman" w:hAnsi="Times New Roman"/>
          <w:sz w:val="28"/>
          <w:szCs w:val="28"/>
        </w:rPr>
        <w:t xml:space="preserve">Говоря о полномочиях по привлечению резидентов к </w:t>
      </w:r>
      <w:r w:rsidRPr="001135D6">
        <w:rPr>
          <w:rFonts w:ascii="Times New Roman" w:hAnsi="Times New Roman"/>
          <w:i/>
          <w:sz w:val="28"/>
          <w:szCs w:val="28"/>
        </w:rPr>
        <w:t>уголовной ответственности</w:t>
      </w:r>
      <w:r w:rsidRPr="001135D6">
        <w:rPr>
          <w:rFonts w:ascii="Times New Roman" w:hAnsi="Times New Roman"/>
          <w:sz w:val="28"/>
          <w:szCs w:val="28"/>
        </w:rPr>
        <w:t xml:space="preserve"> следует отметить, что</w:t>
      </w:r>
      <w:proofErr w:type="gramEnd"/>
      <w:r w:rsidRPr="001135D6">
        <w:rPr>
          <w:rFonts w:ascii="Times New Roman" w:hAnsi="Times New Roman"/>
          <w:sz w:val="28"/>
          <w:szCs w:val="28"/>
        </w:rPr>
        <w:t xml:space="preserve"> они есть лишь у таможенных органов. Санкции за совершение валютных преступлений, предусмотренных Уголовным кодексом РФ, варьируются от применения штрафа</w:t>
      </w:r>
      <w:r w:rsidRPr="001135D6">
        <w:rPr>
          <w:rFonts w:ascii="Times New Roman" w:hAnsi="Times New Roman"/>
          <w:b/>
          <w:sz w:val="28"/>
          <w:szCs w:val="28"/>
        </w:rPr>
        <w:t xml:space="preserve"> </w:t>
      </w:r>
      <w:r w:rsidRPr="001135D6">
        <w:rPr>
          <w:rFonts w:ascii="Times New Roman" w:hAnsi="Times New Roman"/>
          <w:sz w:val="28"/>
          <w:szCs w:val="28"/>
        </w:rPr>
        <w:t>до</w:t>
      </w:r>
      <w:r w:rsidRPr="001135D6">
        <w:rPr>
          <w:rFonts w:ascii="Times New Roman" w:hAnsi="Times New Roman"/>
          <w:b/>
          <w:sz w:val="28"/>
          <w:szCs w:val="28"/>
        </w:rPr>
        <w:t xml:space="preserve"> </w:t>
      </w:r>
      <w:r w:rsidRPr="001135D6">
        <w:rPr>
          <w:rFonts w:ascii="Times New Roman" w:hAnsi="Times New Roman"/>
          <w:sz w:val="28"/>
          <w:szCs w:val="28"/>
        </w:rPr>
        <w:t>лишения свободы.</w:t>
      </w:r>
    </w:p>
    <w:p w:rsidR="00480DB1" w:rsidRPr="001135D6" w:rsidRDefault="00480DB1" w:rsidP="00480DB1">
      <w:pPr>
        <w:spacing w:after="0" w:line="240" w:lineRule="auto"/>
        <w:ind w:firstLine="709"/>
        <w:jc w:val="both"/>
        <w:rPr>
          <w:rFonts w:ascii="Times New Roman" w:hAnsi="Times New Roman"/>
          <w:sz w:val="28"/>
          <w:szCs w:val="28"/>
        </w:rPr>
      </w:pPr>
      <w:proofErr w:type="gramStart"/>
      <w:r w:rsidRPr="001135D6">
        <w:rPr>
          <w:rFonts w:ascii="Times New Roman" w:hAnsi="Times New Roman"/>
          <w:sz w:val="28"/>
          <w:szCs w:val="28"/>
        </w:rPr>
        <w:t xml:space="preserve">Чаще других на практике встречаются нарушения законодательства в форме незаконного экспорта сырья и оборудования, нарушения требований о своевременном зачислении на свои счета иностранной валюты или валюты РФ, а также возврата в РФ на свои счета денежных средств, уплаченных за не ввезенные (не полученные) товары, невыполненные работы, </w:t>
      </w:r>
      <w:proofErr w:type="spellStart"/>
      <w:r w:rsidRPr="001135D6">
        <w:rPr>
          <w:rFonts w:ascii="Times New Roman" w:hAnsi="Times New Roman"/>
          <w:sz w:val="28"/>
          <w:szCs w:val="28"/>
        </w:rPr>
        <w:t>неоказанные</w:t>
      </w:r>
      <w:proofErr w:type="spellEnd"/>
      <w:r w:rsidRPr="001135D6">
        <w:rPr>
          <w:rFonts w:ascii="Times New Roman" w:hAnsi="Times New Roman"/>
          <w:sz w:val="28"/>
          <w:szCs w:val="28"/>
        </w:rPr>
        <w:t xml:space="preserve"> услуги в крупном размере.</w:t>
      </w:r>
      <w:proofErr w:type="gramEnd"/>
      <w:r w:rsidRPr="001135D6">
        <w:rPr>
          <w:rFonts w:ascii="Times New Roman" w:hAnsi="Times New Roman"/>
          <w:sz w:val="28"/>
          <w:szCs w:val="28"/>
        </w:rPr>
        <w:t xml:space="preserve"> Крупным размером в данном случае признается сумма, превышающая 5 млн. рублей.</w:t>
      </w:r>
    </w:p>
    <w:p w:rsidR="00480DB1" w:rsidRPr="001135D6" w:rsidRDefault="00480DB1" w:rsidP="00480DB1">
      <w:pPr>
        <w:autoSpaceDE w:val="0"/>
        <w:autoSpaceDN w:val="0"/>
        <w:adjustRightInd w:val="0"/>
        <w:spacing w:after="0" w:line="240" w:lineRule="auto"/>
        <w:ind w:firstLine="709"/>
        <w:jc w:val="both"/>
        <w:rPr>
          <w:rFonts w:ascii="Times New Roman" w:hAnsi="Times New Roman"/>
          <w:sz w:val="28"/>
          <w:szCs w:val="28"/>
        </w:rPr>
      </w:pPr>
      <w:r w:rsidRPr="001135D6">
        <w:rPr>
          <w:rFonts w:ascii="Times New Roman" w:hAnsi="Times New Roman"/>
          <w:sz w:val="28"/>
          <w:szCs w:val="28"/>
        </w:rPr>
        <w:t xml:space="preserve">Отдельные нарушения явились основанием для включения в Уголовный кодекс РФ новых законодательных норм. В частности, речь идет о статье 193.1 УК РФ, введение которой обусловлено тем, что наиболее опасные случаи незаконного перевода денежных средств за рубеж, сопровождаемые заключением мнимых сделок с представлением агентам валютного контроля подложных документов, оставались за рамками диспозиции </w:t>
      </w:r>
      <w:hyperlink r:id="rId8" w:history="1">
        <w:r w:rsidRPr="001135D6">
          <w:rPr>
            <w:rFonts w:ascii="Times New Roman" w:hAnsi="Times New Roman"/>
            <w:sz w:val="28"/>
            <w:szCs w:val="28"/>
          </w:rPr>
          <w:t>статьи 193</w:t>
        </w:r>
      </w:hyperlink>
      <w:r w:rsidRPr="001135D6">
        <w:rPr>
          <w:rFonts w:ascii="Times New Roman" w:hAnsi="Times New Roman"/>
          <w:sz w:val="28"/>
          <w:szCs w:val="28"/>
        </w:rPr>
        <w:t xml:space="preserve"> УК РФ.</w:t>
      </w:r>
    </w:p>
    <w:p w:rsidR="00480DB1" w:rsidRPr="001135D6" w:rsidRDefault="00480DB1" w:rsidP="00480DB1">
      <w:pPr>
        <w:spacing w:after="0" w:line="240" w:lineRule="auto"/>
        <w:ind w:firstLine="709"/>
        <w:jc w:val="both"/>
        <w:rPr>
          <w:rFonts w:ascii="Times New Roman" w:hAnsi="Times New Roman"/>
          <w:sz w:val="28"/>
          <w:szCs w:val="28"/>
        </w:rPr>
      </w:pPr>
      <w:r w:rsidRPr="001135D6">
        <w:rPr>
          <w:rFonts w:ascii="Times New Roman" w:hAnsi="Times New Roman"/>
          <w:sz w:val="28"/>
          <w:szCs w:val="28"/>
        </w:rPr>
        <w:t>Важно отметить, что действие либо бездействие, содержащее признаки какого-либо деяния, предусмотренного УК</w:t>
      </w:r>
      <w:r w:rsidRPr="001135D6">
        <w:rPr>
          <w:sz w:val="28"/>
          <w:szCs w:val="28"/>
        </w:rPr>
        <w:t xml:space="preserve">, </w:t>
      </w:r>
      <w:r w:rsidRPr="001135D6">
        <w:rPr>
          <w:rFonts w:ascii="Times New Roman" w:hAnsi="Times New Roman"/>
          <w:sz w:val="28"/>
          <w:szCs w:val="28"/>
        </w:rPr>
        <w:t>но в силу малозначительности не представляющее общественной опасности, не считается преступлением. Порог малозначительности в данном случае также будет рассчитываться исходя из 5 млн. рублей. Таким образом, если размер нарушения валютного законодательства составляет меньше 5 млн. рублей, то данное деяние будет квалифицироваться уже по нормам административного права.</w:t>
      </w:r>
    </w:p>
    <w:p w:rsidR="00355550" w:rsidRDefault="00480DB1" w:rsidP="00480DB1">
      <w:pPr>
        <w:spacing w:after="0" w:line="240" w:lineRule="auto"/>
        <w:ind w:firstLine="709"/>
        <w:jc w:val="both"/>
        <w:rPr>
          <w:rFonts w:ascii="Times New Roman" w:hAnsi="Times New Roman"/>
          <w:sz w:val="28"/>
          <w:szCs w:val="28"/>
        </w:rPr>
      </w:pPr>
      <w:r w:rsidRPr="001135D6">
        <w:rPr>
          <w:rFonts w:ascii="Times New Roman" w:hAnsi="Times New Roman"/>
          <w:sz w:val="28"/>
          <w:szCs w:val="28"/>
        </w:rPr>
        <w:t xml:space="preserve">Одними из самых распространенных нарушений в сфере валютного законодательства являются нарушения, ответственность за которые в виде штрафа и предупреждения предусмотрена статьей 15.25 КоАП РФ. </w:t>
      </w:r>
    </w:p>
    <w:p w:rsidR="00480DB1" w:rsidRPr="001135D6" w:rsidRDefault="00480DB1" w:rsidP="00480DB1">
      <w:pPr>
        <w:spacing w:after="0" w:line="240" w:lineRule="auto"/>
        <w:ind w:firstLine="709"/>
        <w:jc w:val="both"/>
        <w:rPr>
          <w:rFonts w:ascii="Times New Roman" w:hAnsi="Times New Roman"/>
          <w:sz w:val="28"/>
          <w:szCs w:val="28"/>
        </w:rPr>
      </w:pPr>
      <w:r w:rsidRPr="001135D6">
        <w:rPr>
          <w:rFonts w:ascii="Times New Roman" w:hAnsi="Times New Roman"/>
          <w:sz w:val="28"/>
          <w:szCs w:val="28"/>
        </w:rPr>
        <w:t>В качестве субъектов выступают:</w:t>
      </w:r>
    </w:p>
    <w:p w:rsidR="00480DB1" w:rsidRPr="001135D6" w:rsidRDefault="00480DB1" w:rsidP="00480DB1">
      <w:pPr>
        <w:numPr>
          <w:ilvl w:val="0"/>
          <w:numId w:val="2"/>
        </w:numPr>
        <w:tabs>
          <w:tab w:val="left" w:pos="709"/>
          <w:tab w:val="left" w:pos="1134"/>
          <w:tab w:val="left" w:pos="1418"/>
          <w:tab w:val="left" w:pos="1701"/>
        </w:tabs>
        <w:spacing w:after="0" w:line="240" w:lineRule="auto"/>
        <w:ind w:left="0" w:firstLine="709"/>
        <w:jc w:val="both"/>
        <w:rPr>
          <w:rFonts w:ascii="Times New Roman" w:hAnsi="Times New Roman"/>
          <w:sz w:val="28"/>
          <w:szCs w:val="28"/>
        </w:rPr>
      </w:pPr>
      <w:r w:rsidRPr="001135D6">
        <w:rPr>
          <w:rFonts w:ascii="Times New Roman" w:hAnsi="Times New Roman"/>
          <w:sz w:val="28"/>
          <w:szCs w:val="28"/>
        </w:rPr>
        <w:t xml:space="preserve">физические лица-резиденты (в том числе индивидуальные предприниматели), </w:t>
      </w:r>
    </w:p>
    <w:p w:rsidR="00480DB1" w:rsidRPr="001135D6" w:rsidRDefault="00480DB1" w:rsidP="00480DB1">
      <w:pPr>
        <w:numPr>
          <w:ilvl w:val="0"/>
          <w:numId w:val="2"/>
        </w:numPr>
        <w:tabs>
          <w:tab w:val="left" w:pos="709"/>
          <w:tab w:val="left" w:pos="1134"/>
          <w:tab w:val="left" w:pos="1418"/>
          <w:tab w:val="left" w:pos="1701"/>
        </w:tabs>
        <w:spacing w:after="0" w:line="240" w:lineRule="auto"/>
        <w:ind w:left="0" w:firstLine="709"/>
        <w:jc w:val="both"/>
        <w:rPr>
          <w:rFonts w:ascii="Times New Roman" w:hAnsi="Times New Roman"/>
          <w:sz w:val="28"/>
          <w:szCs w:val="28"/>
        </w:rPr>
      </w:pPr>
      <w:r w:rsidRPr="001135D6">
        <w:rPr>
          <w:rFonts w:ascii="Times New Roman" w:hAnsi="Times New Roman"/>
          <w:sz w:val="28"/>
          <w:szCs w:val="28"/>
        </w:rPr>
        <w:t xml:space="preserve">организации-резиденты, заключившие сами или от имени которых заключены сделки, предусматривающие перевод с территории РФ иностранной валюты в целях приобретения товаров и услуг. </w:t>
      </w:r>
    </w:p>
    <w:p w:rsidR="00480DB1" w:rsidRPr="001135D6" w:rsidRDefault="00480DB1" w:rsidP="00480DB1">
      <w:pPr>
        <w:autoSpaceDE w:val="0"/>
        <w:autoSpaceDN w:val="0"/>
        <w:adjustRightInd w:val="0"/>
        <w:spacing w:after="0" w:line="240" w:lineRule="auto"/>
        <w:ind w:firstLine="709"/>
        <w:jc w:val="both"/>
        <w:rPr>
          <w:rFonts w:ascii="Times New Roman" w:hAnsi="Times New Roman"/>
          <w:sz w:val="28"/>
          <w:szCs w:val="28"/>
        </w:rPr>
      </w:pPr>
      <w:r w:rsidRPr="001135D6">
        <w:rPr>
          <w:rFonts w:ascii="Times New Roman" w:hAnsi="Times New Roman"/>
          <w:sz w:val="28"/>
          <w:szCs w:val="28"/>
        </w:rPr>
        <w:t>Анализ практики контрольно-надзорной деятельности  в сфере валютного регулирования позволяет выявить наиболее типичные нарушения в разрезе тех или иных норм ответственности.</w:t>
      </w:r>
    </w:p>
    <w:p w:rsidR="00480DB1" w:rsidRPr="001135D6" w:rsidRDefault="00480DB1" w:rsidP="00480DB1">
      <w:pPr>
        <w:autoSpaceDE w:val="0"/>
        <w:autoSpaceDN w:val="0"/>
        <w:adjustRightInd w:val="0"/>
        <w:spacing w:after="0" w:line="240" w:lineRule="auto"/>
        <w:ind w:firstLine="709"/>
        <w:jc w:val="both"/>
        <w:rPr>
          <w:rFonts w:ascii="Times New Roman" w:hAnsi="Times New Roman"/>
          <w:sz w:val="28"/>
          <w:szCs w:val="28"/>
        </w:rPr>
      </w:pPr>
      <w:r w:rsidRPr="001135D6">
        <w:rPr>
          <w:rFonts w:ascii="Times New Roman" w:hAnsi="Times New Roman"/>
          <w:sz w:val="28"/>
          <w:szCs w:val="28"/>
        </w:rPr>
        <w:t>Так, части первая и вторая статьи 15.25 КоАП РФ устанавливают меры ответственности:</w:t>
      </w:r>
    </w:p>
    <w:p w:rsidR="00480DB1" w:rsidRPr="001135D6" w:rsidRDefault="00480DB1" w:rsidP="00480DB1">
      <w:pPr>
        <w:autoSpaceDE w:val="0"/>
        <w:autoSpaceDN w:val="0"/>
        <w:adjustRightInd w:val="0"/>
        <w:spacing w:after="0" w:line="240" w:lineRule="auto"/>
        <w:ind w:firstLine="709"/>
        <w:jc w:val="both"/>
        <w:rPr>
          <w:rFonts w:ascii="Times New Roman" w:hAnsi="Times New Roman"/>
          <w:sz w:val="28"/>
          <w:szCs w:val="28"/>
        </w:rPr>
      </w:pPr>
      <w:r w:rsidRPr="001135D6">
        <w:rPr>
          <w:rFonts w:ascii="Times New Roman" w:hAnsi="Times New Roman"/>
          <w:sz w:val="28"/>
          <w:szCs w:val="28"/>
        </w:rPr>
        <w:t xml:space="preserve">- за осуществление незаконных валютных операций, </w:t>
      </w:r>
    </w:p>
    <w:p w:rsidR="00480DB1" w:rsidRPr="001135D6" w:rsidRDefault="00480DB1" w:rsidP="00480DB1">
      <w:pPr>
        <w:numPr>
          <w:ilvl w:val="0"/>
          <w:numId w:val="3"/>
        </w:numPr>
        <w:autoSpaceDE w:val="0"/>
        <w:autoSpaceDN w:val="0"/>
        <w:adjustRightInd w:val="0"/>
        <w:spacing w:after="0" w:line="240" w:lineRule="auto"/>
        <w:ind w:left="0" w:firstLine="709"/>
        <w:jc w:val="both"/>
        <w:rPr>
          <w:sz w:val="28"/>
          <w:szCs w:val="28"/>
        </w:rPr>
      </w:pPr>
      <w:r w:rsidRPr="001135D6">
        <w:rPr>
          <w:rFonts w:ascii="Times New Roman" w:hAnsi="Times New Roman"/>
          <w:sz w:val="28"/>
          <w:szCs w:val="28"/>
        </w:rPr>
        <w:lastRenderedPageBreak/>
        <w:t>за нарушение месячного срока представления резидентом уведомлений об открытии (закрытии) счета или об изменении реквизитов счета в банке,</w:t>
      </w:r>
      <w:r w:rsidRPr="001135D6">
        <w:rPr>
          <w:sz w:val="28"/>
          <w:szCs w:val="28"/>
        </w:rPr>
        <w:t xml:space="preserve"> </w:t>
      </w:r>
    </w:p>
    <w:p w:rsidR="00480DB1" w:rsidRPr="001135D6" w:rsidRDefault="00480DB1" w:rsidP="00480DB1">
      <w:pPr>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1135D6">
        <w:rPr>
          <w:rFonts w:ascii="Times New Roman" w:hAnsi="Times New Roman"/>
          <w:sz w:val="28"/>
          <w:szCs w:val="28"/>
        </w:rPr>
        <w:t>а также за нарушение формы указанного уведомления или его непредставления вовсе.</w:t>
      </w:r>
    </w:p>
    <w:p w:rsidR="00480DB1" w:rsidRPr="001135D6" w:rsidRDefault="00480DB1" w:rsidP="00480DB1">
      <w:pPr>
        <w:autoSpaceDE w:val="0"/>
        <w:autoSpaceDN w:val="0"/>
        <w:adjustRightInd w:val="0"/>
        <w:spacing w:after="0" w:line="240" w:lineRule="auto"/>
        <w:ind w:firstLine="709"/>
        <w:jc w:val="both"/>
        <w:rPr>
          <w:rFonts w:ascii="Times New Roman" w:hAnsi="Times New Roman"/>
          <w:sz w:val="28"/>
          <w:szCs w:val="28"/>
        </w:rPr>
      </w:pPr>
      <w:proofErr w:type="gramStart"/>
      <w:r w:rsidRPr="001135D6">
        <w:rPr>
          <w:rFonts w:ascii="Times New Roman" w:hAnsi="Times New Roman"/>
          <w:sz w:val="28"/>
          <w:szCs w:val="28"/>
        </w:rPr>
        <w:t xml:space="preserve">Ответственность за несоблюдение резидентами сроков, установленных контрактом, по получению (репатриации) денежных средств за  поставленные товары (оказанные работы, услуги) и возврату на свои счета иностранной валюты или валюты РФ за </w:t>
      </w:r>
      <w:proofErr w:type="spellStart"/>
      <w:r w:rsidRPr="001135D6">
        <w:rPr>
          <w:rFonts w:ascii="Times New Roman" w:hAnsi="Times New Roman"/>
          <w:sz w:val="28"/>
          <w:szCs w:val="28"/>
        </w:rPr>
        <w:t>непоставленные</w:t>
      </w:r>
      <w:proofErr w:type="spellEnd"/>
      <w:r w:rsidRPr="001135D6">
        <w:rPr>
          <w:rFonts w:ascii="Times New Roman" w:hAnsi="Times New Roman"/>
          <w:sz w:val="28"/>
          <w:szCs w:val="28"/>
        </w:rPr>
        <w:t xml:space="preserve"> товары (</w:t>
      </w:r>
      <w:proofErr w:type="spellStart"/>
      <w:r w:rsidRPr="001135D6">
        <w:rPr>
          <w:rFonts w:ascii="Times New Roman" w:hAnsi="Times New Roman"/>
          <w:sz w:val="28"/>
          <w:szCs w:val="28"/>
        </w:rPr>
        <w:t>неоказанные</w:t>
      </w:r>
      <w:proofErr w:type="spellEnd"/>
      <w:r w:rsidRPr="001135D6">
        <w:rPr>
          <w:rFonts w:ascii="Times New Roman" w:hAnsi="Times New Roman"/>
          <w:sz w:val="28"/>
          <w:szCs w:val="28"/>
        </w:rPr>
        <w:t xml:space="preserve"> работы, услуги) в оговоренные контрактом сроки, предусмотрена как частями  четвертой и пятой статьи 15.25 КоАП РФ в размере от ¾ до 100 % суммы совершенного нарушения, так и статьями 193</w:t>
      </w:r>
      <w:proofErr w:type="gramEnd"/>
      <w:r w:rsidRPr="001135D6">
        <w:rPr>
          <w:rFonts w:ascii="Times New Roman" w:hAnsi="Times New Roman"/>
          <w:sz w:val="28"/>
          <w:szCs w:val="28"/>
        </w:rPr>
        <w:t>, 193.1 УК РФ. Важно отметить, что административно-правовая ответственность применяется одновременно и к юридическим, и к должностным лицам привлекаемого юридического лица.</w:t>
      </w:r>
    </w:p>
    <w:p w:rsidR="00480DB1" w:rsidRPr="001135D6" w:rsidRDefault="00480DB1" w:rsidP="00480DB1">
      <w:pPr>
        <w:autoSpaceDE w:val="0"/>
        <w:autoSpaceDN w:val="0"/>
        <w:adjustRightInd w:val="0"/>
        <w:spacing w:after="0" w:line="240" w:lineRule="auto"/>
        <w:ind w:firstLine="709"/>
        <w:jc w:val="both"/>
        <w:rPr>
          <w:rFonts w:ascii="Times New Roman" w:hAnsi="Times New Roman"/>
          <w:sz w:val="28"/>
          <w:szCs w:val="28"/>
        </w:rPr>
      </w:pPr>
      <w:r w:rsidRPr="001135D6">
        <w:rPr>
          <w:rFonts w:ascii="Times New Roman" w:hAnsi="Times New Roman"/>
          <w:sz w:val="28"/>
          <w:szCs w:val="28"/>
        </w:rPr>
        <w:t xml:space="preserve">Санкции, предусмотренные  шестой частью статьи 15.25 КоАП РФ связаны с нарушениями документального оформления внешнеторговых сделок и зависят от сроков совершения нарушений (до 10 дней, от 10 до 30 дней, свыше 30 дней соответственно). К таким нарушениям относятся: </w:t>
      </w:r>
    </w:p>
    <w:p w:rsidR="00480DB1" w:rsidRPr="001135D6" w:rsidRDefault="00480DB1" w:rsidP="00480DB1">
      <w:pPr>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1135D6">
        <w:rPr>
          <w:rFonts w:ascii="Times New Roman" w:hAnsi="Times New Roman"/>
          <w:sz w:val="28"/>
          <w:szCs w:val="28"/>
        </w:rPr>
        <w:t xml:space="preserve">несоблюдение порядка представления форм учета и отчетности по валютным операциям; </w:t>
      </w:r>
    </w:p>
    <w:p w:rsidR="00480DB1" w:rsidRPr="001135D6" w:rsidRDefault="00480DB1" w:rsidP="00480DB1">
      <w:pPr>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1135D6">
        <w:rPr>
          <w:rFonts w:ascii="Times New Roman" w:hAnsi="Times New Roman"/>
          <w:sz w:val="28"/>
          <w:szCs w:val="28"/>
        </w:rPr>
        <w:t xml:space="preserve">непредставление или представление позже срока отчетов о движении средств по счетам  в банках за пределами территории РФ и (или) подтверждающих документов; </w:t>
      </w:r>
    </w:p>
    <w:p w:rsidR="00480DB1" w:rsidRPr="001135D6" w:rsidRDefault="00480DB1" w:rsidP="00480DB1">
      <w:pPr>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1135D6">
        <w:rPr>
          <w:rFonts w:ascii="Times New Roman" w:hAnsi="Times New Roman"/>
          <w:sz w:val="28"/>
          <w:szCs w:val="28"/>
        </w:rPr>
        <w:t>нарушение порядка представления документов и информации, подтверждающих осуществление валютных операций; правил оформления паспортов сделок; установленных сроков хранения документов по валютным операциям.</w:t>
      </w:r>
    </w:p>
    <w:p w:rsidR="00480DB1" w:rsidRPr="001135D6" w:rsidRDefault="00480DB1" w:rsidP="00480DB1">
      <w:pPr>
        <w:autoSpaceDE w:val="0"/>
        <w:autoSpaceDN w:val="0"/>
        <w:adjustRightInd w:val="0"/>
        <w:spacing w:after="0" w:line="240" w:lineRule="auto"/>
        <w:ind w:firstLine="709"/>
        <w:jc w:val="both"/>
        <w:rPr>
          <w:rFonts w:ascii="Times New Roman" w:hAnsi="Times New Roman"/>
          <w:sz w:val="28"/>
          <w:szCs w:val="28"/>
        </w:rPr>
      </w:pPr>
      <w:r w:rsidRPr="001135D6">
        <w:rPr>
          <w:rFonts w:ascii="Times New Roman" w:hAnsi="Times New Roman"/>
          <w:sz w:val="28"/>
          <w:szCs w:val="28"/>
        </w:rPr>
        <w:t xml:space="preserve">Нарушения законодательства подобного рода допускаются как налогоплательщиками – резидентами РФ, так и иностранными подданными. </w:t>
      </w:r>
    </w:p>
    <w:p w:rsidR="00480DB1" w:rsidRPr="001135D6" w:rsidRDefault="00480DB1" w:rsidP="00480DB1">
      <w:pPr>
        <w:autoSpaceDE w:val="0"/>
        <w:autoSpaceDN w:val="0"/>
        <w:adjustRightInd w:val="0"/>
        <w:spacing w:after="0" w:line="240" w:lineRule="auto"/>
        <w:ind w:firstLine="709"/>
        <w:jc w:val="both"/>
        <w:rPr>
          <w:rFonts w:ascii="Times New Roman" w:hAnsi="Times New Roman"/>
          <w:sz w:val="28"/>
          <w:szCs w:val="28"/>
        </w:rPr>
      </w:pPr>
      <w:r w:rsidRPr="001135D6">
        <w:rPr>
          <w:rFonts w:ascii="Times New Roman" w:hAnsi="Times New Roman"/>
          <w:sz w:val="28"/>
          <w:szCs w:val="28"/>
        </w:rPr>
        <w:t xml:space="preserve">Кроме того, КоАП РФ предусматривает административное наказание и за иные нарушения, возникающие при осуществлении органами и агентами валютного контроля проверок валютного законодательства: </w:t>
      </w:r>
    </w:p>
    <w:p w:rsidR="00480DB1" w:rsidRPr="001135D6" w:rsidRDefault="00480DB1" w:rsidP="00480DB1">
      <w:pPr>
        <w:numPr>
          <w:ilvl w:val="0"/>
          <w:numId w:val="5"/>
        </w:numPr>
        <w:autoSpaceDE w:val="0"/>
        <w:autoSpaceDN w:val="0"/>
        <w:adjustRightInd w:val="0"/>
        <w:spacing w:after="0" w:line="240" w:lineRule="auto"/>
        <w:ind w:left="0" w:firstLine="709"/>
        <w:jc w:val="both"/>
        <w:rPr>
          <w:rFonts w:ascii="Times New Roman" w:hAnsi="Times New Roman"/>
          <w:color w:val="000000"/>
          <w:sz w:val="28"/>
          <w:szCs w:val="28"/>
          <w:shd w:val="clear" w:color="auto" w:fill="FFFFFF"/>
        </w:rPr>
      </w:pPr>
      <w:r w:rsidRPr="001135D6">
        <w:rPr>
          <w:rFonts w:ascii="Times New Roman" w:hAnsi="Times New Roman"/>
          <w:color w:val="000000"/>
          <w:sz w:val="28"/>
          <w:szCs w:val="28"/>
          <w:shd w:val="clear" w:color="auto" w:fill="FFFFFF"/>
        </w:rPr>
        <w:t xml:space="preserve">умышленное невыполнение требований должностного лица, осуществляющего производство по делу об административном правонарушении (ст. 17.7); </w:t>
      </w:r>
    </w:p>
    <w:p w:rsidR="00480DB1" w:rsidRPr="001135D6" w:rsidRDefault="00480DB1" w:rsidP="00480DB1">
      <w:pPr>
        <w:numPr>
          <w:ilvl w:val="0"/>
          <w:numId w:val="5"/>
        </w:numPr>
        <w:autoSpaceDE w:val="0"/>
        <w:autoSpaceDN w:val="0"/>
        <w:adjustRightInd w:val="0"/>
        <w:spacing w:after="0" w:line="240" w:lineRule="auto"/>
        <w:ind w:left="0" w:firstLine="709"/>
        <w:jc w:val="both"/>
        <w:rPr>
          <w:rFonts w:ascii="Times New Roman" w:hAnsi="Times New Roman"/>
          <w:color w:val="000000"/>
          <w:sz w:val="28"/>
          <w:szCs w:val="28"/>
          <w:shd w:val="clear" w:color="auto" w:fill="FFFFFF"/>
        </w:rPr>
      </w:pPr>
      <w:r w:rsidRPr="001135D6">
        <w:rPr>
          <w:rFonts w:ascii="Times New Roman" w:hAnsi="Times New Roman"/>
          <w:color w:val="000000"/>
          <w:sz w:val="28"/>
          <w:szCs w:val="28"/>
          <w:shd w:val="clear" w:color="auto" w:fill="FFFFFF"/>
        </w:rPr>
        <w:t>неповиновение распоряжению должностного лица органа, осуществляющего контроль, либо невыполнение такого распоряжения в установленный срок (</w:t>
      </w:r>
      <w:proofErr w:type="spellStart"/>
      <w:r w:rsidRPr="001135D6">
        <w:rPr>
          <w:rFonts w:ascii="Times New Roman" w:hAnsi="Times New Roman"/>
          <w:color w:val="000000"/>
          <w:sz w:val="28"/>
          <w:szCs w:val="28"/>
          <w:shd w:val="clear" w:color="auto" w:fill="FFFFFF"/>
        </w:rPr>
        <w:t>ст.ст</w:t>
      </w:r>
      <w:proofErr w:type="spellEnd"/>
      <w:r w:rsidRPr="001135D6">
        <w:rPr>
          <w:rFonts w:ascii="Times New Roman" w:hAnsi="Times New Roman"/>
          <w:color w:val="000000"/>
          <w:sz w:val="28"/>
          <w:szCs w:val="28"/>
          <w:shd w:val="clear" w:color="auto" w:fill="FFFFFF"/>
        </w:rPr>
        <w:t xml:space="preserve">. 19.4, 19.5); </w:t>
      </w:r>
    </w:p>
    <w:p w:rsidR="00480DB1" w:rsidRPr="001135D6" w:rsidRDefault="00480DB1" w:rsidP="00480DB1">
      <w:pPr>
        <w:numPr>
          <w:ilvl w:val="0"/>
          <w:numId w:val="5"/>
        </w:numPr>
        <w:autoSpaceDE w:val="0"/>
        <w:autoSpaceDN w:val="0"/>
        <w:adjustRightInd w:val="0"/>
        <w:spacing w:after="0" w:line="240" w:lineRule="auto"/>
        <w:ind w:left="0" w:firstLine="709"/>
        <w:jc w:val="both"/>
        <w:rPr>
          <w:rFonts w:ascii="Times New Roman" w:hAnsi="Times New Roman"/>
          <w:color w:val="000000"/>
          <w:sz w:val="28"/>
          <w:szCs w:val="28"/>
          <w:shd w:val="clear" w:color="auto" w:fill="FFFFFF"/>
        </w:rPr>
      </w:pPr>
      <w:r w:rsidRPr="001135D6">
        <w:rPr>
          <w:rFonts w:ascii="Times New Roman" w:hAnsi="Times New Roman"/>
          <w:color w:val="000000"/>
          <w:sz w:val="28"/>
          <w:szCs w:val="28"/>
          <w:shd w:val="clear" w:color="auto" w:fill="FFFFFF"/>
        </w:rPr>
        <w:t xml:space="preserve">непринятие мер по устранению причин и условий совершения нарушения (ст. 19.6); </w:t>
      </w:r>
    </w:p>
    <w:p w:rsidR="00480DB1" w:rsidRPr="001135D6" w:rsidRDefault="00480DB1" w:rsidP="00480DB1">
      <w:pPr>
        <w:numPr>
          <w:ilvl w:val="0"/>
          <w:numId w:val="5"/>
        </w:numPr>
        <w:autoSpaceDE w:val="0"/>
        <w:autoSpaceDN w:val="0"/>
        <w:adjustRightInd w:val="0"/>
        <w:spacing w:after="0" w:line="240" w:lineRule="auto"/>
        <w:ind w:left="0" w:firstLine="709"/>
        <w:jc w:val="both"/>
        <w:rPr>
          <w:rFonts w:ascii="Times New Roman" w:hAnsi="Times New Roman"/>
          <w:color w:val="000000"/>
          <w:sz w:val="28"/>
          <w:szCs w:val="28"/>
          <w:shd w:val="clear" w:color="auto" w:fill="FFFFFF"/>
        </w:rPr>
      </w:pPr>
      <w:r w:rsidRPr="001135D6">
        <w:rPr>
          <w:rFonts w:ascii="Times New Roman" w:hAnsi="Times New Roman"/>
          <w:color w:val="000000"/>
          <w:sz w:val="28"/>
          <w:szCs w:val="28"/>
          <w:shd w:val="clear" w:color="auto" w:fill="FFFFFF"/>
        </w:rPr>
        <w:t xml:space="preserve">непредставление или несвоевременное представление сведений (информации), необходимых для осуществления контроля (ст. 19.7); </w:t>
      </w:r>
    </w:p>
    <w:p w:rsidR="00480DB1" w:rsidRPr="001135D6" w:rsidRDefault="00480DB1" w:rsidP="00480DB1">
      <w:pPr>
        <w:numPr>
          <w:ilvl w:val="0"/>
          <w:numId w:val="5"/>
        </w:numPr>
        <w:autoSpaceDE w:val="0"/>
        <w:autoSpaceDN w:val="0"/>
        <w:adjustRightInd w:val="0"/>
        <w:spacing w:after="0" w:line="240" w:lineRule="auto"/>
        <w:ind w:left="0" w:firstLine="709"/>
        <w:jc w:val="both"/>
        <w:rPr>
          <w:rFonts w:ascii="Times New Roman" w:hAnsi="Times New Roman"/>
          <w:bCs/>
          <w:color w:val="000000"/>
          <w:sz w:val="28"/>
          <w:szCs w:val="28"/>
          <w:shd w:val="clear" w:color="auto" w:fill="FFFFFF"/>
        </w:rPr>
      </w:pPr>
      <w:r w:rsidRPr="001135D6">
        <w:rPr>
          <w:rFonts w:ascii="Times New Roman" w:hAnsi="Times New Roman"/>
          <w:color w:val="000000"/>
          <w:sz w:val="28"/>
          <w:szCs w:val="28"/>
          <w:shd w:val="clear" w:color="auto" w:fill="FFFFFF"/>
        </w:rPr>
        <w:lastRenderedPageBreak/>
        <w:t xml:space="preserve">а также за </w:t>
      </w:r>
      <w:r w:rsidRPr="001135D6">
        <w:rPr>
          <w:rFonts w:ascii="Times New Roman" w:hAnsi="Times New Roman"/>
          <w:bCs/>
          <w:color w:val="000000"/>
          <w:sz w:val="28"/>
          <w:szCs w:val="28"/>
          <w:shd w:val="clear" w:color="auto" w:fill="FFFFFF"/>
        </w:rPr>
        <w:t>уклонение от исполнения административного наказания (ст. 20.25).</w:t>
      </w:r>
    </w:p>
    <w:p w:rsidR="00480DB1" w:rsidRPr="001135D6" w:rsidRDefault="00480DB1" w:rsidP="00480DB1">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1135D6">
        <w:rPr>
          <w:rFonts w:ascii="Times New Roman" w:hAnsi="Times New Roman"/>
          <w:bCs/>
          <w:color w:val="000000"/>
          <w:sz w:val="28"/>
          <w:szCs w:val="28"/>
          <w:shd w:val="clear" w:color="auto" w:fill="FFFFFF"/>
        </w:rPr>
        <w:t xml:space="preserve">Наиболее часто встречаются нарушения указанных статей в случаях, когда  </w:t>
      </w:r>
      <w:r w:rsidRPr="001135D6">
        <w:rPr>
          <w:rFonts w:ascii="Times New Roman" w:hAnsi="Times New Roman"/>
          <w:color w:val="000000"/>
          <w:sz w:val="28"/>
          <w:szCs w:val="28"/>
          <w:shd w:val="clear" w:color="auto" w:fill="FFFFFF"/>
        </w:rPr>
        <w:t>запрашиваемые налоговым органом документы резидентом не представлены или представлены не в полном объеме. В этом случае составленные протоколы об административном правонарушении направляются в судебный орган для рассмотрения и принятия решения.</w:t>
      </w:r>
    </w:p>
    <w:p w:rsidR="00480DB1" w:rsidRPr="001135D6" w:rsidRDefault="00480DB1" w:rsidP="00480DB1">
      <w:pPr>
        <w:spacing w:after="0" w:line="240" w:lineRule="auto"/>
        <w:ind w:firstLine="709"/>
        <w:jc w:val="both"/>
        <w:rPr>
          <w:rFonts w:ascii="Times New Roman" w:hAnsi="Times New Roman"/>
          <w:sz w:val="28"/>
          <w:szCs w:val="28"/>
        </w:rPr>
      </w:pPr>
      <w:proofErr w:type="gramStart"/>
      <w:r w:rsidRPr="001135D6">
        <w:rPr>
          <w:rFonts w:ascii="Times New Roman" w:hAnsi="Times New Roman"/>
          <w:sz w:val="28"/>
          <w:szCs w:val="28"/>
        </w:rPr>
        <w:t>Отдельно хотелось бы остановиться на наиболее актуальном на сегодняшний день вопросе валютного законодательства – исполнении физическими лицами обязанности по представлению в налоговые органы отчетов о движении денежных средств на счетах (вкладах), расположенных за пределами территории РФ, предусмотренной статьей 12 Закона «О валютном регулировании» № 173-ФЗ и  Постановлением Правительства РФ от 12 декабря 2015 года № 1365.</w:t>
      </w:r>
      <w:proofErr w:type="gramEnd"/>
    </w:p>
    <w:p w:rsidR="00480DB1" w:rsidRPr="001135D6" w:rsidRDefault="00480DB1" w:rsidP="00480DB1">
      <w:pPr>
        <w:spacing w:after="0" w:line="240" w:lineRule="auto"/>
        <w:ind w:firstLine="709"/>
        <w:jc w:val="both"/>
        <w:rPr>
          <w:rFonts w:ascii="Times New Roman" w:hAnsi="Times New Roman"/>
          <w:sz w:val="28"/>
          <w:szCs w:val="28"/>
        </w:rPr>
      </w:pPr>
      <w:r w:rsidRPr="001135D6">
        <w:rPr>
          <w:rFonts w:ascii="Times New Roman" w:hAnsi="Times New Roman"/>
          <w:sz w:val="28"/>
          <w:szCs w:val="28"/>
        </w:rPr>
        <w:t xml:space="preserve">Актуальным данный вопрос стал с 2016 года, так как вышеназванным Постановлением Правительства РФ для физических лиц установлена обязанность </w:t>
      </w:r>
      <w:proofErr w:type="gramStart"/>
      <w:r w:rsidRPr="001135D6">
        <w:rPr>
          <w:rFonts w:ascii="Times New Roman" w:hAnsi="Times New Roman"/>
          <w:sz w:val="28"/>
          <w:szCs w:val="28"/>
        </w:rPr>
        <w:t>представлять</w:t>
      </w:r>
      <w:proofErr w:type="gramEnd"/>
      <w:r w:rsidRPr="001135D6">
        <w:rPr>
          <w:rFonts w:ascii="Times New Roman" w:hAnsi="Times New Roman"/>
          <w:sz w:val="28"/>
          <w:szCs w:val="28"/>
        </w:rPr>
        <w:t xml:space="preserve"> отчеты ежегодно, начиная с отчетов за 2015 год. При этом предельный срок представления отчета – до 01 июня года, следующего за </w:t>
      </w:r>
      <w:proofErr w:type="gramStart"/>
      <w:r w:rsidRPr="001135D6">
        <w:rPr>
          <w:rFonts w:ascii="Times New Roman" w:hAnsi="Times New Roman"/>
          <w:sz w:val="28"/>
          <w:szCs w:val="28"/>
        </w:rPr>
        <w:t>отчетным</w:t>
      </w:r>
      <w:proofErr w:type="gramEnd"/>
      <w:r w:rsidRPr="001135D6">
        <w:rPr>
          <w:rFonts w:ascii="Times New Roman" w:hAnsi="Times New Roman"/>
          <w:sz w:val="28"/>
          <w:szCs w:val="28"/>
        </w:rPr>
        <w:t>. Следует отметить, что обязанность по представлению указанной информации была возложена на юридические лица и физические лица, имеющие статус индивидуального предпринимателя, еще в 2003 году, с принятием Федерального закона № 173-ФЗ «О валютном регулировании и валютном контроле».</w:t>
      </w:r>
    </w:p>
    <w:p w:rsidR="00480DB1" w:rsidRPr="001135D6" w:rsidRDefault="00480DB1" w:rsidP="00480DB1">
      <w:pPr>
        <w:spacing w:after="0" w:line="240" w:lineRule="auto"/>
        <w:ind w:firstLine="709"/>
        <w:jc w:val="both"/>
        <w:rPr>
          <w:rFonts w:ascii="Times New Roman" w:hAnsi="Times New Roman"/>
          <w:sz w:val="28"/>
          <w:szCs w:val="28"/>
        </w:rPr>
      </w:pPr>
      <w:proofErr w:type="gramStart"/>
      <w:r w:rsidRPr="001135D6">
        <w:rPr>
          <w:rFonts w:ascii="Times New Roman" w:hAnsi="Times New Roman"/>
          <w:sz w:val="28"/>
          <w:szCs w:val="28"/>
        </w:rPr>
        <w:t>Согласно установленным правилам, отчеты представляются физическими лицами – резидентами в налоговые органы по месту своего учета в электронной форме через личный кабинет налогоплательщика, или на бумажном носителе непосредственно физическим лицом – резидентом, либо его представителем, полномочия которого подтверждены в соответствии с законодательством, или направляется заказным почтовым отправлением с уведомлением о вручении.</w:t>
      </w:r>
      <w:proofErr w:type="gramEnd"/>
    </w:p>
    <w:p w:rsidR="00480DB1" w:rsidRDefault="00480DB1" w:rsidP="00480DB1">
      <w:pPr>
        <w:spacing w:after="0" w:line="240" w:lineRule="auto"/>
        <w:ind w:firstLine="709"/>
        <w:jc w:val="both"/>
        <w:rPr>
          <w:rFonts w:ascii="Times New Roman" w:hAnsi="Times New Roman"/>
          <w:sz w:val="28"/>
          <w:szCs w:val="28"/>
        </w:rPr>
      </w:pPr>
      <w:r w:rsidRPr="001135D6">
        <w:rPr>
          <w:rFonts w:ascii="Times New Roman" w:hAnsi="Times New Roman"/>
          <w:sz w:val="28"/>
          <w:szCs w:val="28"/>
        </w:rPr>
        <w:t>С целью исключения случаев незаконного вывода денежных сре</w:t>
      </w:r>
      <w:proofErr w:type="gramStart"/>
      <w:r w:rsidRPr="001135D6">
        <w:rPr>
          <w:rFonts w:ascii="Times New Roman" w:hAnsi="Times New Roman"/>
          <w:sz w:val="28"/>
          <w:szCs w:val="28"/>
        </w:rPr>
        <w:t>дств с т</w:t>
      </w:r>
      <w:proofErr w:type="gramEnd"/>
      <w:r w:rsidRPr="001135D6">
        <w:rPr>
          <w:rFonts w:ascii="Times New Roman" w:hAnsi="Times New Roman"/>
          <w:sz w:val="28"/>
          <w:szCs w:val="28"/>
        </w:rPr>
        <w:t xml:space="preserve">ерритории РФ для осуществления валютного контроля налоговый орган вправе запрашивать у физического лица - резидента подтверждающие документы (копии документов) и информацию, которые связаны с проведением валютных операций, открытием и ведением счетов. </w:t>
      </w:r>
    </w:p>
    <w:p w:rsidR="00480DB1" w:rsidRPr="001135D6" w:rsidRDefault="00480DB1" w:rsidP="00480DB1">
      <w:pPr>
        <w:spacing w:after="0" w:line="240" w:lineRule="auto"/>
        <w:ind w:firstLine="709"/>
        <w:jc w:val="both"/>
        <w:rPr>
          <w:rFonts w:ascii="Times New Roman" w:hAnsi="Times New Roman"/>
          <w:sz w:val="28"/>
          <w:szCs w:val="28"/>
        </w:rPr>
      </w:pPr>
      <w:r w:rsidRPr="001135D6">
        <w:rPr>
          <w:rFonts w:ascii="Times New Roman" w:hAnsi="Times New Roman"/>
          <w:sz w:val="28"/>
          <w:szCs w:val="28"/>
        </w:rPr>
        <w:t xml:space="preserve">За непредставление или несвоевременное представление данных отчетов </w:t>
      </w:r>
      <w:proofErr w:type="gramStart"/>
      <w:r w:rsidRPr="001135D6">
        <w:rPr>
          <w:rFonts w:ascii="Times New Roman" w:hAnsi="Times New Roman"/>
          <w:sz w:val="28"/>
          <w:szCs w:val="28"/>
        </w:rPr>
        <w:t>для физических лиц предусмотрена административная ответственность в виде наложения штрафа в размере от пятисот рублей до трех тысяч рублей</w:t>
      </w:r>
      <w:proofErr w:type="gramEnd"/>
      <w:r w:rsidRPr="001135D6">
        <w:rPr>
          <w:rFonts w:ascii="Times New Roman" w:hAnsi="Times New Roman"/>
          <w:sz w:val="28"/>
          <w:szCs w:val="28"/>
        </w:rPr>
        <w:t>; а ответственность за повторное совершение административного правонарушения предусмотрена в виде наложения административного штрафа в размере двадцати тысяч рублей. Важен тот факт, что административное наказание в виде предупреждения в отношении физических лиц не применяется, то есть санкция в виде наложения штрафа имеет обязательный характер.</w:t>
      </w:r>
    </w:p>
    <w:p w:rsidR="00756686" w:rsidRDefault="00756686" w:rsidP="00756686">
      <w:pPr>
        <w:spacing w:after="0" w:line="240" w:lineRule="auto"/>
        <w:ind w:firstLine="709"/>
        <w:jc w:val="both"/>
        <w:rPr>
          <w:rFonts w:ascii="Times New Roman" w:hAnsi="Times New Roman"/>
          <w:sz w:val="28"/>
          <w:szCs w:val="28"/>
        </w:rPr>
      </w:pPr>
      <w:r w:rsidRPr="001135D6">
        <w:rPr>
          <w:rFonts w:ascii="Times New Roman" w:hAnsi="Times New Roman"/>
          <w:sz w:val="28"/>
          <w:szCs w:val="28"/>
        </w:rPr>
        <w:lastRenderedPageBreak/>
        <w:t xml:space="preserve">В связи с возросшей актуальностью привлечения физических лиц к ответственности за непредставление отчетов, в налоговые органы поступают обращения о необходимости разъяснения статуса резидента РФ. </w:t>
      </w:r>
    </w:p>
    <w:p w:rsidR="00756686" w:rsidRPr="00756686" w:rsidRDefault="00756686" w:rsidP="00756686">
      <w:pPr>
        <w:spacing w:after="0" w:line="240" w:lineRule="auto"/>
        <w:ind w:firstLine="709"/>
        <w:jc w:val="both"/>
        <w:rPr>
          <w:rFonts w:ascii="Times New Roman" w:hAnsi="Times New Roman"/>
          <w:sz w:val="28"/>
          <w:szCs w:val="28"/>
        </w:rPr>
      </w:pPr>
      <w:proofErr w:type="gramStart"/>
      <w:r w:rsidRPr="00756686">
        <w:rPr>
          <w:rFonts w:ascii="Times New Roman" w:hAnsi="Times New Roman"/>
          <w:sz w:val="28"/>
          <w:szCs w:val="28"/>
        </w:rPr>
        <w:t xml:space="preserve">С 1 января 2018 года вступил в силу Федеральный закон от 28.12.2017 № 427-ФЗ «О внесении изменений в Федеральный закон «О валютном регулировании и валютном контроле», изменяющий понятие валютного </w:t>
      </w:r>
      <w:proofErr w:type="spellStart"/>
      <w:r w:rsidRPr="00756686">
        <w:rPr>
          <w:rFonts w:ascii="Times New Roman" w:hAnsi="Times New Roman"/>
          <w:sz w:val="28"/>
          <w:szCs w:val="28"/>
        </w:rPr>
        <w:t>резидентства</w:t>
      </w:r>
      <w:proofErr w:type="spellEnd"/>
      <w:r w:rsidRPr="00756686">
        <w:rPr>
          <w:rFonts w:ascii="Times New Roman" w:hAnsi="Times New Roman"/>
          <w:sz w:val="28"/>
          <w:szCs w:val="28"/>
        </w:rPr>
        <w:t xml:space="preserve"> для физических лиц и устраняющий отдельные избыточные обременения для физических лиц – резидентов при совершении валютных операций с использованием счетов (вкладов), открытых в банках за пределами территории Российской Федерации (далее – зарубежные счета</w:t>
      </w:r>
      <w:proofErr w:type="gramEnd"/>
      <w:r w:rsidRPr="00756686">
        <w:rPr>
          <w:rFonts w:ascii="Times New Roman" w:hAnsi="Times New Roman"/>
          <w:sz w:val="28"/>
          <w:szCs w:val="28"/>
        </w:rPr>
        <w:t xml:space="preserve"> (</w:t>
      </w:r>
      <w:proofErr w:type="gramStart"/>
      <w:r w:rsidRPr="00756686">
        <w:rPr>
          <w:rFonts w:ascii="Times New Roman" w:hAnsi="Times New Roman"/>
          <w:sz w:val="28"/>
          <w:szCs w:val="28"/>
        </w:rPr>
        <w:t>вклады)).</w:t>
      </w:r>
      <w:proofErr w:type="gramEnd"/>
    </w:p>
    <w:p w:rsidR="00756686" w:rsidRPr="00756686" w:rsidRDefault="00756686" w:rsidP="00756686">
      <w:pPr>
        <w:spacing w:after="0" w:line="240" w:lineRule="auto"/>
        <w:ind w:firstLine="709"/>
        <w:jc w:val="both"/>
        <w:rPr>
          <w:rFonts w:ascii="Times New Roman" w:hAnsi="Times New Roman"/>
          <w:sz w:val="28"/>
          <w:szCs w:val="28"/>
        </w:rPr>
      </w:pPr>
      <w:r w:rsidRPr="00756686">
        <w:rPr>
          <w:rFonts w:ascii="Times New Roman" w:hAnsi="Times New Roman"/>
          <w:sz w:val="28"/>
          <w:szCs w:val="28"/>
        </w:rPr>
        <w:t>Законом № 427-ФЗ вв</w:t>
      </w:r>
      <w:r>
        <w:rPr>
          <w:rFonts w:ascii="Times New Roman" w:hAnsi="Times New Roman"/>
          <w:sz w:val="28"/>
          <w:szCs w:val="28"/>
        </w:rPr>
        <w:t>едена</w:t>
      </w:r>
      <w:r w:rsidRPr="00756686">
        <w:rPr>
          <w:rFonts w:ascii="Times New Roman" w:hAnsi="Times New Roman"/>
          <w:sz w:val="28"/>
          <w:szCs w:val="28"/>
        </w:rPr>
        <w:t xml:space="preserve"> новая редакция подпункта «а» пункта 6                    части 1 статьи 1 Федерального закона от 10.12.2003 № 173-ФЗ «О валютном регулировании и валютном контроле» (далее – Закон № 173-ФЗ), предусматривающая распространение понятия «валютный резидент» на всех физических лиц - граждан Российской Федерации независимо от срока их пребывания на территории иностранного государства.</w:t>
      </w:r>
    </w:p>
    <w:p w:rsidR="00756686" w:rsidRPr="00756686" w:rsidRDefault="00756686" w:rsidP="00756686">
      <w:pPr>
        <w:spacing w:after="0" w:line="240" w:lineRule="auto"/>
        <w:ind w:firstLine="709"/>
        <w:jc w:val="both"/>
        <w:rPr>
          <w:rFonts w:ascii="Times New Roman" w:hAnsi="Times New Roman"/>
          <w:sz w:val="28"/>
          <w:szCs w:val="28"/>
        </w:rPr>
      </w:pPr>
      <w:r w:rsidRPr="00756686">
        <w:rPr>
          <w:rFonts w:ascii="Times New Roman" w:hAnsi="Times New Roman"/>
          <w:sz w:val="28"/>
          <w:szCs w:val="28"/>
        </w:rPr>
        <w:t xml:space="preserve">Новой редакцией части 2 статьи 12 Закона № 173-ФЗ дополнено определение налогового органа, в который резидент обязан предоставлять уведомление об открытии (закрытии) счетов (вкладов) и об изменении реквизитов счетов (вкладов) (далее – уведомление), в том числе, когда у физического лица отсутствуют место жительства (пребывания) и (или) недвижимое имущество на территории Российской Федерации. </w:t>
      </w:r>
    </w:p>
    <w:p w:rsidR="00756686" w:rsidRPr="00756686" w:rsidRDefault="00756686" w:rsidP="00756686">
      <w:pPr>
        <w:spacing w:after="0" w:line="240" w:lineRule="auto"/>
        <w:ind w:firstLine="709"/>
        <w:jc w:val="both"/>
        <w:rPr>
          <w:rFonts w:ascii="Times New Roman" w:hAnsi="Times New Roman"/>
          <w:sz w:val="28"/>
          <w:szCs w:val="28"/>
        </w:rPr>
      </w:pPr>
      <w:proofErr w:type="gramStart"/>
      <w:r w:rsidRPr="00756686">
        <w:rPr>
          <w:rFonts w:ascii="Times New Roman" w:hAnsi="Times New Roman"/>
          <w:sz w:val="28"/>
          <w:szCs w:val="28"/>
        </w:rPr>
        <w:t>С 1 января 2018 года физические лица – резиденты, срок пребывания которых за пределами территории Российской Федерации в течение календарного года в совокупности составил более 183 дней, согласно новой редакции части 8 статьи 12 Закона № 173-ФЗ, освобождаются от обязанности уведомлять налоговые органы об открытии (закрытии, изменении реквизитов) зарубежных счетов (вкладов), а также от обязанности представлять отчеты о движении средств по зарубежным</w:t>
      </w:r>
      <w:proofErr w:type="gramEnd"/>
      <w:r w:rsidRPr="00756686">
        <w:rPr>
          <w:rFonts w:ascii="Times New Roman" w:hAnsi="Times New Roman"/>
          <w:sz w:val="28"/>
          <w:szCs w:val="28"/>
        </w:rPr>
        <w:t xml:space="preserve"> счетам (вкладам) (далее – отчеты). Кроме того, такая категория физических лиц – резидентов вправе без ограничений осуществлять валютные операции по своим зарубежным счетам (вкладам), в том числе между собой.</w:t>
      </w:r>
    </w:p>
    <w:p w:rsidR="00756686" w:rsidRPr="00756686" w:rsidRDefault="00756686" w:rsidP="00756686">
      <w:pPr>
        <w:spacing w:after="0" w:line="240" w:lineRule="auto"/>
        <w:ind w:firstLine="709"/>
        <w:jc w:val="both"/>
        <w:rPr>
          <w:rFonts w:ascii="Times New Roman" w:hAnsi="Times New Roman"/>
          <w:sz w:val="28"/>
          <w:szCs w:val="28"/>
        </w:rPr>
      </w:pPr>
      <w:r w:rsidRPr="00756686">
        <w:rPr>
          <w:rFonts w:ascii="Times New Roman" w:hAnsi="Times New Roman"/>
          <w:sz w:val="28"/>
          <w:szCs w:val="28"/>
        </w:rPr>
        <w:t>Вместе с тем, установлен порядок представления уведомлений и отчетов физических лиц - резидентов, срок пребывания которых за пределами территории Российской Федерации в истекшем календарном году в совокупности составил менее 183 дней и которые ранее не предоставляли уведомления и отчеты.</w:t>
      </w:r>
    </w:p>
    <w:p w:rsidR="00756686" w:rsidRPr="00756686" w:rsidRDefault="00756686" w:rsidP="00756686">
      <w:pPr>
        <w:spacing w:after="0" w:line="240" w:lineRule="auto"/>
        <w:ind w:firstLine="709"/>
        <w:jc w:val="both"/>
        <w:rPr>
          <w:rFonts w:ascii="Times New Roman" w:hAnsi="Times New Roman"/>
          <w:sz w:val="28"/>
          <w:szCs w:val="28"/>
        </w:rPr>
      </w:pPr>
      <w:r w:rsidRPr="00756686">
        <w:rPr>
          <w:rFonts w:ascii="Times New Roman" w:hAnsi="Times New Roman"/>
          <w:sz w:val="28"/>
          <w:szCs w:val="28"/>
        </w:rPr>
        <w:t>Указанные изменения, согласно части 2 статьи 2 Закона № 427-ФЗ, распространяются, в том числе, на период 2017 года.</w:t>
      </w:r>
    </w:p>
    <w:p w:rsidR="00756686" w:rsidRPr="00756686" w:rsidRDefault="00756686" w:rsidP="00756686">
      <w:pPr>
        <w:spacing w:after="0" w:line="240" w:lineRule="auto"/>
        <w:ind w:firstLine="709"/>
        <w:jc w:val="both"/>
        <w:rPr>
          <w:rFonts w:ascii="Times New Roman" w:hAnsi="Times New Roman"/>
          <w:sz w:val="28"/>
          <w:szCs w:val="28"/>
        </w:rPr>
      </w:pPr>
      <w:r w:rsidRPr="00756686">
        <w:rPr>
          <w:rFonts w:ascii="Times New Roman" w:hAnsi="Times New Roman"/>
          <w:sz w:val="28"/>
          <w:szCs w:val="28"/>
        </w:rPr>
        <w:t xml:space="preserve">Законом № 427-ФЗ в абзац третий части 4 статьи 12 Закона № 173-ФЗ внесены изменения в части исключения обязанности физических лиц - резидентов при первом переводе средств на свои зарубежные счета (во вклады) предъявлять уполномоченному банку </w:t>
      </w:r>
      <w:hyperlink r:id="rId9" w:history="1">
        <w:r w:rsidRPr="00756686">
          <w:rPr>
            <w:rFonts w:ascii="Times New Roman" w:hAnsi="Times New Roman"/>
            <w:sz w:val="28"/>
            <w:szCs w:val="28"/>
          </w:rPr>
          <w:t>уведомления</w:t>
        </w:r>
      </w:hyperlink>
      <w:r w:rsidRPr="00756686">
        <w:rPr>
          <w:rFonts w:ascii="Times New Roman" w:hAnsi="Times New Roman"/>
          <w:sz w:val="28"/>
          <w:szCs w:val="28"/>
        </w:rPr>
        <w:t xml:space="preserve"> налогового </w:t>
      </w:r>
      <w:r w:rsidRPr="00756686">
        <w:rPr>
          <w:rFonts w:ascii="Times New Roman" w:hAnsi="Times New Roman"/>
          <w:sz w:val="28"/>
          <w:szCs w:val="28"/>
        </w:rPr>
        <w:lastRenderedPageBreak/>
        <w:t xml:space="preserve">органа об открытии счета (вклада) с отметкой о принятии указанного уведомления. </w:t>
      </w:r>
    </w:p>
    <w:p w:rsidR="00756686" w:rsidRPr="00756686" w:rsidRDefault="00756686" w:rsidP="00756686">
      <w:pPr>
        <w:spacing w:after="0" w:line="240" w:lineRule="auto"/>
        <w:ind w:firstLine="709"/>
        <w:jc w:val="both"/>
        <w:rPr>
          <w:rFonts w:ascii="Times New Roman" w:hAnsi="Times New Roman"/>
          <w:sz w:val="28"/>
          <w:szCs w:val="28"/>
        </w:rPr>
      </w:pPr>
      <w:r w:rsidRPr="00756686">
        <w:rPr>
          <w:rFonts w:ascii="Times New Roman" w:hAnsi="Times New Roman"/>
          <w:sz w:val="28"/>
          <w:szCs w:val="28"/>
        </w:rPr>
        <w:t>08.06.2015 принят федеральный закон №140-ФЗ о добровольном декларировании физическими лицами активов и счетов (вкладов) в банках.</w:t>
      </w:r>
    </w:p>
    <w:p w:rsidR="00756686" w:rsidRPr="00756686" w:rsidRDefault="00756686" w:rsidP="00756686">
      <w:pPr>
        <w:spacing w:after="0" w:line="240" w:lineRule="auto"/>
        <w:ind w:firstLine="709"/>
        <w:jc w:val="both"/>
        <w:rPr>
          <w:rFonts w:ascii="Times New Roman" w:hAnsi="Times New Roman"/>
          <w:sz w:val="28"/>
          <w:szCs w:val="28"/>
        </w:rPr>
      </w:pPr>
      <w:proofErr w:type="gramStart"/>
      <w:r w:rsidRPr="00756686">
        <w:rPr>
          <w:rFonts w:ascii="Times New Roman" w:hAnsi="Times New Roman"/>
          <w:sz w:val="28"/>
          <w:szCs w:val="28"/>
        </w:rPr>
        <w:t>Данный закон направлен на создание правового механизма добровольного декларирования активов и счетов (вкладов) в банках, обеспечение правовых гарантий сохранности капитала и имущества физических лиц, защиту их имущественных интересов, в том числе за пределами Российской Федерации, снижение рисков, связанных с возможными ограничениями использования российских капиталов, которые находятся в иностранных государствах, а также с переходом Российской Федерации к автоматическому обмену налоговой информацией</w:t>
      </w:r>
      <w:proofErr w:type="gramEnd"/>
      <w:r w:rsidRPr="00756686">
        <w:rPr>
          <w:rFonts w:ascii="Times New Roman" w:hAnsi="Times New Roman"/>
          <w:sz w:val="28"/>
          <w:szCs w:val="28"/>
        </w:rPr>
        <w:t xml:space="preserve"> с иностранными государствами.</w:t>
      </w:r>
    </w:p>
    <w:p w:rsidR="00756686" w:rsidRPr="00756686" w:rsidRDefault="00756686" w:rsidP="00756686">
      <w:pPr>
        <w:spacing w:after="0" w:line="240" w:lineRule="auto"/>
        <w:ind w:firstLine="709"/>
        <w:jc w:val="both"/>
        <w:rPr>
          <w:rFonts w:ascii="Times New Roman" w:hAnsi="Times New Roman"/>
          <w:sz w:val="28"/>
          <w:szCs w:val="28"/>
        </w:rPr>
      </w:pPr>
      <w:r w:rsidRPr="00756686">
        <w:rPr>
          <w:rFonts w:ascii="Times New Roman" w:hAnsi="Times New Roman"/>
          <w:sz w:val="28"/>
          <w:szCs w:val="28"/>
        </w:rPr>
        <w:t>В настоящее время проходит второй этап декларирования (с 1 марта 2018 года по 28 февраля 2019 года), первый этап проходил с 1 июля 2015 года по 30 июня 2016 года.</w:t>
      </w:r>
    </w:p>
    <w:p w:rsidR="00756686" w:rsidRPr="00756686" w:rsidRDefault="00756686" w:rsidP="00756686">
      <w:pPr>
        <w:spacing w:after="0" w:line="240" w:lineRule="auto"/>
        <w:ind w:firstLine="709"/>
        <w:jc w:val="both"/>
        <w:rPr>
          <w:rFonts w:ascii="Times New Roman" w:hAnsi="Times New Roman"/>
          <w:sz w:val="28"/>
          <w:szCs w:val="28"/>
        </w:rPr>
      </w:pPr>
      <w:r w:rsidRPr="00756686">
        <w:rPr>
          <w:rFonts w:ascii="Times New Roman" w:hAnsi="Times New Roman"/>
          <w:sz w:val="28"/>
          <w:szCs w:val="28"/>
        </w:rPr>
        <w:t>Физическое лицо в указанный срок вправе представить декларацию, содержащую следующие сведения:</w:t>
      </w:r>
    </w:p>
    <w:p w:rsidR="00756686" w:rsidRPr="00756686" w:rsidRDefault="00756686" w:rsidP="00756686">
      <w:pPr>
        <w:spacing w:after="0" w:line="240" w:lineRule="auto"/>
        <w:ind w:firstLine="709"/>
        <w:jc w:val="both"/>
        <w:rPr>
          <w:rFonts w:ascii="Times New Roman" w:hAnsi="Times New Roman"/>
          <w:sz w:val="28"/>
          <w:szCs w:val="28"/>
        </w:rPr>
      </w:pPr>
      <w:r w:rsidRPr="00756686">
        <w:rPr>
          <w:rFonts w:ascii="Times New Roman" w:hAnsi="Times New Roman"/>
          <w:sz w:val="28"/>
          <w:szCs w:val="28"/>
        </w:rPr>
        <w:t xml:space="preserve">1) об имуществе (земельных участках, других объектах недвижимости, транспортных средствах, ценных бумагах, в том числе акциях, а также долях участия и паях в уставных (складочных) капиталах российских и (или) иностранных организаций), собственником или фактическим </w:t>
      </w:r>
      <w:proofErr w:type="gramStart"/>
      <w:r w:rsidRPr="00756686">
        <w:rPr>
          <w:rFonts w:ascii="Times New Roman" w:hAnsi="Times New Roman"/>
          <w:sz w:val="28"/>
          <w:szCs w:val="28"/>
        </w:rPr>
        <w:t>владельцем</w:t>
      </w:r>
      <w:proofErr w:type="gramEnd"/>
      <w:r w:rsidRPr="00756686">
        <w:rPr>
          <w:rFonts w:ascii="Times New Roman" w:hAnsi="Times New Roman"/>
          <w:sz w:val="28"/>
          <w:szCs w:val="28"/>
        </w:rPr>
        <w:t xml:space="preserve"> которого на дату представления декларации является декларант;</w:t>
      </w:r>
    </w:p>
    <w:p w:rsidR="00756686" w:rsidRPr="00756686" w:rsidRDefault="00756686" w:rsidP="00756686">
      <w:pPr>
        <w:spacing w:after="0" w:line="240" w:lineRule="auto"/>
        <w:ind w:firstLine="709"/>
        <w:jc w:val="both"/>
        <w:rPr>
          <w:rFonts w:ascii="Times New Roman" w:hAnsi="Times New Roman"/>
          <w:sz w:val="28"/>
          <w:szCs w:val="28"/>
        </w:rPr>
      </w:pPr>
      <w:r w:rsidRPr="00756686">
        <w:rPr>
          <w:rFonts w:ascii="Times New Roman" w:hAnsi="Times New Roman"/>
          <w:sz w:val="28"/>
          <w:szCs w:val="28"/>
        </w:rPr>
        <w:t>2) о контролируемых иностранных компаниях, в отношении которых декларант на дату представления декларации является контролирующим лицом;</w:t>
      </w:r>
    </w:p>
    <w:p w:rsidR="00756686" w:rsidRPr="00756686" w:rsidRDefault="00756686" w:rsidP="00756686">
      <w:pPr>
        <w:spacing w:after="0" w:line="240" w:lineRule="auto"/>
        <w:ind w:firstLine="709"/>
        <w:jc w:val="both"/>
        <w:rPr>
          <w:rFonts w:ascii="Times New Roman" w:hAnsi="Times New Roman"/>
          <w:sz w:val="28"/>
          <w:szCs w:val="28"/>
        </w:rPr>
      </w:pPr>
      <w:r w:rsidRPr="00756686">
        <w:rPr>
          <w:rFonts w:ascii="Times New Roman" w:hAnsi="Times New Roman"/>
          <w:sz w:val="28"/>
          <w:szCs w:val="28"/>
        </w:rPr>
        <w:t xml:space="preserve">3) о счетах (вкладах) физического лица в банках, расположенных за пределами Российской Федерации, об открытии и изменении реквизитов которых физические лица обязаны уведомлять налоговые органы по месту своего учета в соответствии с Федеральным </w:t>
      </w:r>
      <w:hyperlink r:id="rId10" w:history="1">
        <w:r w:rsidRPr="00756686">
          <w:rPr>
            <w:rFonts w:ascii="Times New Roman" w:hAnsi="Times New Roman"/>
            <w:sz w:val="28"/>
            <w:szCs w:val="28"/>
          </w:rPr>
          <w:t>законом</w:t>
        </w:r>
      </w:hyperlink>
      <w:r w:rsidRPr="00756686">
        <w:rPr>
          <w:rFonts w:ascii="Times New Roman" w:hAnsi="Times New Roman"/>
          <w:sz w:val="28"/>
          <w:szCs w:val="28"/>
        </w:rPr>
        <w:t xml:space="preserve"> от 10 декабря 2003 года N 173-ФЗ "О валютном регулировании и валютном контроле";</w:t>
      </w:r>
    </w:p>
    <w:p w:rsidR="00756686" w:rsidRPr="00756686" w:rsidRDefault="00756686" w:rsidP="00756686">
      <w:pPr>
        <w:spacing w:after="0" w:line="240" w:lineRule="auto"/>
        <w:ind w:firstLine="709"/>
        <w:jc w:val="both"/>
        <w:rPr>
          <w:rFonts w:ascii="Times New Roman" w:hAnsi="Times New Roman"/>
          <w:sz w:val="28"/>
          <w:szCs w:val="28"/>
        </w:rPr>
      </w:pPr>
      <w:proofErr w:type="gramStart"/>
      <w:r w:rsidRPr="00756686">
        <w:rPr>
          <w:rFonts w:ascii="Times New Roman" w:hAnsi="Times New Roman"/>
          <w:sz w:val="28"/>
          <w:szCs w:val="28"/>
        </w:rPr>
        <w:t xml:space="preserve">4) о счетах (вкладах) в банках, если в отношении владельца счета (вклада) декларант на дату представления декларации признается </w:t>
      </w:r>
      <w:proofErr w:type="spellStart"/>
      <w:r w:rsidRPr="00756686">
        <w:rPr>
          <w:rFonts w:ascii="Times New Roman" w:hAnsi="Times New Roman"/>
          <w:sz w:val="28"/>
          <w:szCs w:val="28"/>
        </w:rPr>
        <w:t>бенефициарным</w:t>
      </w:r>
      <w:proofErr w:type="spellEnd"/>
      <w:r w:rsidRPr="00756686">
        <w:rPr>
          <w:rFonts w:ascii="Times New Roman" w:hAnsi="Times New Roman"/>
          <w:sz w:val="28"/>
          <w:szCs w:val="28"/>
        </w:rPr>
        <w:t xml:space="preserve"> владельцем в соответствии с Федеральным </w:t>
      </w:r>
      <w:hyperlink r:id="rId11" w:history="1">
        <w:r w:rsidRPr="00756686">
          <w:rPr>
            <w:rFonts w:ascii="Times New Roman" w:hAnsi="Times New Roman"/>
            <w:sz w:val="28"/>
            <w:szCs w:val="28"/>
          </w:rPr>
          <w:t>законом</w:t>
        </w:r>
      </w:hyperlink>
      <w:r w:rsidRPr="00756686">
        <w:rPr>
          <w:rFonts w:ascii="Times New Roman" w:hAnsi="Times New Roman"/>
          <w:sz w:val="28"/>
          <w:szCs w:val="28"/>
        </w:rPr>
        <w:t xml:space="preserve"> от 7 августа 2001 года N 115-ФЗ "О противодействии легализации (отмыванию) доходов, полученных преступным путем, и финансированию терроризма", и описание оснований для признания этого физического лица </w:t>
      </w:r>
      <w:proofErr w:type="spellStart"/>
      <w:r w:rsidRPr="00756686">
        <w:rPr>
          <w:rFonts w:ascii="Times New Roman" w:hAnsi="Times New Roman"/>
          <w:sz w:val="28"/>
          <w:szCs w:val="28"/>
        </w:rPr>
        <w:t>бенефициарным</w:t>
      </w:r>
      <w:proofErr w:type="spellEnd"/>
      <w:r w:rsidRPr="00756686">
        <w:rPr>
          <w:rFonts w:ascii="Times New Roman" w:hAnsi="Times New Roman"/>
          <w:sz w:val="28"/>
          <w:szCs w:val="28"/>
        </w:rPr>
        <w:t xml:space="preserve"> владельцем.</w:t>
      </w:r>
      <w:proofErr w:type="gramEnd"/>
    </w:p>
    <w:p w:rsidR="00756686" w:rsidRPr="00756686" w:rsidRDefault="00756686" w:rsidP="00756686">
      <w:pPr>
        <w:spacing w:after="0" w:line="240" w:lineRule="auto"/>
        <w:ind w:firstLine="709"/>
        <w:jc w:val="both"/>
        <w:rPr>
          <w:rFonts w:ascii="Times New Roman" w:hAnsi="Times New Roman"/>
          <w:sz w:val="28"/>
          <w:szCs w:val="28"/>
        </w:rPr>
      </w:pPr>
      <w:r w:rsidRPr="00756686">
        <w:rPr>
          <w:rFonts w:ascii="Times New Roman" w:hAnsi="Times New Roman"/>
          <w:sz w:val="28"/>
          <w:szCs w:val="28"/>
        </w:rPr>
        <w:t>Декларант и лицо, информация о котором содержится в декларации, освобождаются:</w:t>
      </w:r>
    </w:p>
    <w:p w:rsidR="00756686" w:rsidRPr="00756686" w:rsidRDefault="00756686" w:rsidP="00756686">
      <w:pPr>
        <w:spacing w:after="0" w:line="240" w:lineRule="auto"/>
        <w:ind w:firstLine="709"/>
        <w:jc w:val="both"/>
        <w:rPr>
          <w:rFonts w:ascii="Times New Roman" w:hAnsi="Times New Roman"/>
          <w:sz w:val="28"/>
          <w:szCs w:val="28"/>
        </w:rPr>
      </w:pPr>
      <w:bookmarkStart w:id="1" w:name="P78"/>
      <w:bookmarkEnd w:id="1"/>
      <w:proofErr w:type="gramStart"/>
      <w:r w:rsidRPr="00756686">
        <w:rPr>
          <w:rFonts w:ascii="Times New Roman" w:hAnsi="Times New Roman"/>
          <w:sz w:val="28"/>
          <w:szCs w:val="28"/>
        </w:rPr>
        <w:t xml:space="preserve">1) от уголовной ответственности при наличии оснований, предусмотренных частью третьей </w:t>
      </w:r>
      <w:hyperlink r:id="rId12" w:history="1">
        <w:r w:rsidRPr="00756686">
          <w:rPr>
            <w:rFonts w:ascii="Times New Roman" w:hAnsi="Times New Roman"/>
            <w:sz w:val="28"/>
            <w:szCs w:val="28"/>
          </w:rPr>
          <w:t>статьи 76.1</w:t>
        </w:r>
      </w:hyperlink>
      <w:r w:rsidRPr="00756686">
        <w:rPr>
          <w:rFonts w:ascii="Times New Roman" w:hAnsi="Times New Roman"/>
          <w:sz w:val="28"/>
          <w:szCs w:val="28"/>
        </w:rPr>
        <w:t xml:space="preserve"> Уголовного кодекса Российской Федерации, если они совершили деяния, содержащие признаки составов преступлений, предусмотренных </w:t>
      </w:r>
      <w:hyperlink r:id="rId13" w:history="1">
        <w:r w:rsidRPr="00756686">
          <w:rPr>
            <w:rFonts w:ascii="Times New Roman" w:hAnsi="Times New Roman"/>
            <w:sz w:val="28"/>
            <w:szCs w:val="28"/>
          </w:rPr>
          <w:t>статьей 193</w:t>
        </w:r>
      </w:hyperlink>
      <w:r w:rsidRPr="00756686">
        <w:rPr>
          <w:rFonts w:ascii="Times New Roman" w:hAnsi="Times New Roman"/>
          <w:sz w:val="28"/>
          <w:szCs w:val="28"/>
        </w:rPr>
        <w:t xml:space="preserve">, </w:t>
      </w:r>
      <w:hyperlink r:id="rId14" w:history="1">
        <w:r w:rsidRPr="00756686">
          <w:rPr>
            <w:rFonts w:ascii="Times New Roman" w:hAnsi="Times New Roman"/>
            <w:sz w:val="28"/>
            <w:szCs w:val="28"/>
          </w:rPr>
          <w:t>частями первой</w:t>
        </w:r>
      </w:hyperlink>
      <w:r w:rsidRPr="00756686">
        <w:rPr>
          <w:rFonts w:ascii="Times New Roman" w:hAnsi="Times New Roman"/>
          <w:sz w:val="28"/>
          <w:szCs w:val="28"/>
        </w:rPr>
        <w:t xml:space="preserve"> и </w:t>
      </w:r>
      <w:hyperlink r:id="rId15" w:history="1">
        <w:r w:rsidRPr="00756686">
          <w:rPr>
            <w:rFonts w:ascii="Times New Roman" w:hAnsi="Times New Roman"/>
            <w:sz w:val="28"/>
            <w:szCs w:val="28"/>
          </w:rPr>
          <w:t>второй статьи 194</w:t>
        </w:r>
      </w:hyperlink>
      <w:r w:rsidRPr="00756686">
        <w:rPr>
          <w:rFonts w:ascii="Times New Roman" w:hAnsi="Times New Roman"/>
          <w:sz w:val="28"/>
          <w:szCs w:val="28"/>
        </w:rPr>
        <w:t xml:space="preserve">, </w:t>
      </w:r>
      <w:hyperlink r:id="rId16" w:history="1">
        <w:r w:rsidRPr="00756686">
          <w:rPr>
            <w:rFonts w:ascii="Times New Roman" w:hAnsi="Times New Roman"/>
            <w:sz w:val="28"/>
            <w:szCs w:val="28"/>
          </w:rPr>
          <w:t>статьями 198</w:t>
        </w:r>
      </w:hyperlink>
      <w:r w:rsidRPr="00756686">
        <w:rPr>
          <w:rFonts w:ascii="Times New Roman" w:hAnsi="Times New Roman"/>
          <w:sz w:val="28"/>
          <w:szCs w:val="28"/>
        </w:rPr>
        <w:t xml:space="preserve">, </w:t>
      </w:r>
      <w:hyperlink r:id="rId17" w:history="1">
        <w:r w:rsidRPr="00756686">
          <w:rPr>
            <w:rFonts w:ascii="Times New Roman" w:hAnsi="Times New Roman"/>
            <w:sz w:val="28"/>
            <w:szCs w:val="28"/>
          </w:rPr>
          <w:t>199</w:t>
        </w:r>
      </w:hyperlink>
      <w:r w:rsidRPr="00756686">
        <w:rPr>
          <w:rFonts w:ascii="Times New Roman" w:hAnsi="Times New Roman"/>
          <w:sz w:val="28"/>
          <w:szCs w:val="28"/>
        </w:rPr>
        <w:t xml:space="preserve">, </w:t>
      </w:r>
      <w:hyperlink r:id="rId18" w:history="1">
        <w:r w:rsidRPr="00756686">
          <w:rPr>
            <w:rFonts w:ascii="Times New Roman" w:hAnsi="Times New Roman"/>
            <w:sz w:val="28"/>
            <w:szCs w:val="28"/>
          </w:rPr>
          <w:t>199.1</w:t>
        </w:r>
      </w:hyperlink>
      <w:r w:rsidRPr="00756686">
        <w:rPr>
          <w:rFonts w:ascii="Times New Roman" w:hAnsi="Times New Roman"/>
          <w:sz w:val="28"/>
          <w:szCs w:val="28"/>
        </w:rPr>
        <w:t xml:space="preserve">, </w:t>
      </w:r>
      <w:hyperlink r:id="rId19" w:history="1">
        <w:r w:rsidRPr="00756686">
          <w:rPr>
            <w:rFonts w:ascii="Times New Roman" w:hAnsi="Times New Roman"/>
            <w:sz w:val="28"/>
            <w:szCs w:val="28"/>
          </w:rPr>
          <w:t>199.2</w:t>
        </w:r>
      </w:hyperlink>
      <w:r w:rsidRPr="00756686">
        <w:rPr>
          <w:rFonts w:ascii="Times New Roman" w:hAnsi="Times New Roman"/>
          <w:sz w:val="28"/>
          <w:szCs w:val="28"/>
        </w:rPr>
        <w:t xml:space="preserve"> Уголовного кодекса Российской Федерации, при условии, если эти деяния связаны с приобретением (формированием источников приобретения), использованием либо распоряжением имуществом и (или) контролируемыми</w:t>
      </w:r>
      <w:proofErr w:type="gramEnd"/>
      <w:r w:rsidRPr="00756686">
        <w:rPr>
          <w:rFonts w:ascii="Times New Roman" w:hAnsi="Times New Roman"/>
          <w:sz w:val="28"/>
          <w:szCs w:val="28"/>
        </w:rPr>
        <w:t xml:space="preserve"> иностранными компаниями, информация о которых содержится в декларации, и (или) с открытием и (или) зачислением денежных средств на счета (вклады), информация о которых содержится в декларации;</w:t>
      </w:r>
    </w:p>
    <w:p w:rsidR="00756686" w:rsidRPr="00756686" w:rsidRDefault="00756686" w:rsidP="00756686">
      <w:pPr>
        <w:spacing w:after="0" w:line="240" w:lineRule="auto"/>
        <w:ind w:firstLine="709"/>
        <w:jc w:val="both"/>
        <w:rPr>
          <w:rFonts w:ascii="Times New Roman" w:hAnsi="Times New Roman"/>
          <w:sz w:val="28"/>
          <w:szCs w:val="28"/>
        </w:rPr>
      </w:pPr>
      <w:bookmarkStart w:id="2" w:name="P79"/>
      <w:bookmarkEnd w:id="2"/>
      <w:proofErr w:type="gramStart"/>
      <w:r w:rsidRPr="00756686">
        <w:rPr>
          <w:rFonts w:ascii="Times New Roman" w:hAnsi="Times New Roman"/>
          <w:sz w:val="28"/>
          <w:szCs w:val="28"/>
        </w:rPr>
        <w:t xml:space="preserve">2) от административной ответственности при наличии оснований, предусмотренных </w:t>
      </w:r>
      <w:hyperlink r:id="rId20" w:history="1">
        <w:r w:rsidRPr="00756686">
          <w:rPr>
            <w:rFonts w:ascii="Times New Roman" w:hAnsi="Times New Roman"/>
            <w:sz w:val="28"/>
            <w:szCs w:val="28"/>
          </w:rPr>
          <w:t>статьей 14.1</w:t>
        </w:r>
      </w:hyperlink>
      <w:r w:rsidRPr="00756686">
        <w:rPr>
          <w:rFonts w:ascii="Times New Roman" w:hAnsi="Times New Roman"/>
          <w:sz w:val="28"/>
          <w:szCs w:val="28"/>
        </w:rPr>
        <w:t xml:space="preserve"> Кодекса Российской Федерации об административных правонарушениях, в случае выявления факта нарушения законодательства Российской Федерации при приобретении (формировании источников приобретения), использовании либо распоряжении имуществом и (или) контролируемыми иностранными компаниями, информация о которых содержится в декларации, а также при совершении валютных операций и (или) зачислении денежных средств на счета (вклады), информация о</w:t>
      </w:r>
      <w:proofErr w:type="gramEnd"/>
      <w:r w:rsidRPr="00756686">
        <w:rPr>
          <w:rFonts w:ascii="Times New Roman" w:hAnsi="Times New Roman"/>
          <w:sz w:val="28"/>
          <w:szCs w:val="28"/>
        </w:rPr>
        <w:t xml:space="preserve"> </w:t>
      </w:r>
      <w:proofErr w:type="gramStart"/>
      <w:r w:rsidRPr="00756686">
        <w:rPr>
          <w:rFonts w:ascii="Times New Roman" w:hAnsi="Times New Roman"/>
          <w:sz w:val="28"/>
          <w:szCs w:val="28"/>
        </w:rPr>
        <w:t>которых</w:t>
      </w:r>
      <w:proofErr w:type="gramEnd"/>
      <w:r w:rsidRPr="00756686">
        <w:rPr>
          <w:rFonts w:ascii="Times New Roman" w:hAnsi="Times New Roman"/>
          <w:sz w:val="28"/>
          <w:szCs w:val="28"/>
        </w:rPr>
        <w:t xml:space="preserve"> содержится в декларации;</w:t>
      </w:r>
    </w:p>
    <w:p w:rsidR="00756686" w:rsidRPr="00756686" w:rsidRDefault="00756686" w:rsidP="00756686">
      <w:pPr>
        <w:spacing w:after="0" w:line="240" w:lineRule="auto"/>
        <w:ind w:firstLine="709"/>
        <w:jc w:val="both"/>
        <w:rPr>
          <w:rFonts w:ascii="Times New Roman" w:hAnsi="Times New Roman"/>
          <w:sz w:val="28"/>
          <w:szCs w:val="28"/>
        </w:rPr>
      </w:pPr>
      <w:bookmarkStart w:id="3" w:name="P80"/>
      <w:bookmarkEnd w:id="3"/>
      <w:r w:rsidRPr="00756686">
        <w:rPr>
          <w:rFonts w:ascii="Times New Roman" w:hAnsi="Times New Roman"/>
          <w:sz w:val="28"/>
          <w:szCs w:val="28"/>
        </w:rPr>
        <w:t>3) от ответственности за налоговые правонарушения при условии, если эти правонарушения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информация о которых содержится в декларации, и (или) с открытием и (или) зачислением денежных средств на счета (вклады), информация о которых содержится в декларации.</w:t>
      </w:r>
    </w:p>
    <w:p w:rsidR="00756686" w:rsidRPr="00756686" w:rsidRDefault="00756686" w:rsidP="00756686">
      <w:pPr>
        <w:spacing w:after="0" w:line="240" w:lineRule="auto"/>
        <w:ind w:firstLine="709"/>
        <w:jc w:val="both"/>
        <w:rPr>
          <w:rFonts w:ascii="Times New Roman" w:hAnsi="Times New Roman"/>
          <w:sz w:val="28"/>
          <w:szCs w:val="28"/>
        </w:rPr>
      </w:pPr>
      <w:proofErr w:type="gramStart"/>
      <w:r w:rsidRPr="00756686">
        <w:rPr>
          <w:rFonts w:ascii="Times New Roman" w:hAnsi="Times New Roman"/>
          <w:sz w:val="28"/>
          <w:szCs w:val="28"/>
        </w:rPr>
        <w:t>Факт представления декларации и документов и (или) сведений, прилагаемых к декларации, а также сведения, содержащиеся в декларации и документах и (или) сведениях, прилагаемых к декларации, не могут быть использованы в качестве основания для возбуждения уголовного дела, производства по делу об административном и (или) налоговом правонарушении в отношении декларанта и (или) номинального владельца имущества, а также не могут быть использованы в</w:t>
      </w:r>
      <w:proofErr w:type="gramEnd"/>
      <w:r w:rsidRPr="00756686">
        <w:rPr>
          <w:rFonts w:ascii="Times New Roman" w:hAnsi="Times New Roman"/>
          <w:sz w:val="28"/>
          <w:szCs w:val="28"/>
        </w:rPr>
        <w:t xml:space="preserve"> </w:t>
      </w:r>
      <w:proofErr w:type="gramStart"/>
      <w:r w:rsidRPr="00756686">
        <w:rPr>
          <w:rFonts w:ascii="Times New Roman" w:hAnsi="Times New Roman"/>
          <w:sz w:val="28"/>
          <w:szCs w:val="28"/>
        </w:rPr>
        <w:t>качестве</w:t>
      </w:r>
      <w:proofErr w:type="gramEnd"/>
      <w:r w:rsidRPr="00756686">
        <w:rPr>
          <w:rFonts w:ascii="Times New Roman" w:hAnsi="Times New Roman"/>
          <w:sz w:val="28"/>
          <w:szCs w:val="28"/>
        </w:rPr>
        <w:t xml:space="preserve"> доказательства в рамках уголовного дела, дела об административном и (или) налоговом правонарушении.</w:t>
      </w:r>
    </w:p>
    <w:p w:rsidR="00756686" w:rsidRPr="00756686" w:rsidRDefault="00756686" w:rsidP="00756686">
      <w:pPr>
        <w:spacing w:after="0" w:line="240" w:lineRule="auto"/>
        <w:ind w:firstLine="709"/>
        <w:jc w:val="both"/>
        <w:rPr>
          <w:rFonts w:ascii="Times New Roman" w:hAnsi="Times New Roman"/>
          <w:sz w:val="28"/>
          <w:szCs w:val="28"/>
        </w:rPr>
      </w:pPr>
      <w:r w:rsidRPr="00756686">
        <w:rPr>
          <w:rFonts w:ascii="Times New Roman" w:hAnsi="Times New Roman"/>
          <w:sz w:val="28"/>
          <w:szCs w:val="28"/>
        </w:rPr>
        <w:t xml:space="preserve">Сведения, содержащиеся в декларации и документах и (или) сведениях, прилагаемых к декларации, признаются налоговой тайной в соответствии с </w:t>
      </w:r>
      <w:hyperlink r:id="rId21" w:history="1">
        <w:r w:rsidRPr="00756686">
          <w:rPr>
            <w:rFonts w:ascii="Times New Roman" w:hAnsi="Times New Roman"/>
            <w:sz w:val="28"/>
            <w:szCs w:val="28"/>
          </w:rPr>
          <w:t>законодательством</w:t>
        </w:r>
      </w:hyperlink>
      <w:r w:rsidRPr="00756686">
        <w:rPr>
          <w:rFonts w:ascii="Times New Roman" w:hAnsi="Times New Roman"/>
          <w:sz w:val="28"/>
          <w:szCs w:val="28"/>
        </w:rPr>
        <w:t xml:space="preserve"> Российской Федерации о налогах и сборах.</w:t>
      </w:r>
    </w:p>
    <w:p w:rsidR="00756686" w:rsidRPr="00756686" w:rsidRDefault="00756686" w:rsidP="00756686">
      <w:pPr>
        <w:spacing w:after="0" w:line="240" w:lineRule="auto"/>
        <w:ind w:firstLine="709"/>
        <w:jc w:val="both"/>
        <w:rPr>
          <w:rFonts w:ascii="Times New Roman" w:hAnsi="Times New Roman"/>
          <w:sz w:val="28"/>
          <w:szCs w:val="28"/>
        </w:rPr>
      </w:pPr>
      <w:r w:rsidRPr="00756686">
        <w:rPr>
          <w:rFonts w:ascii="Times New Roman" w:hAnsi="Times New Roman"/>
          <w:sz w:val="28"/>
          <w:szCs w:val="28"/>
        </w:rPr>
        <w:t>Гарантии, предусмотренные данным Федеральным законом, предоставляются исключительно в пределах указанного в декларации имущества, использованию либо распоряжению таким имуществом. При этом</w:t>
      </w:r>
      <w:proofErr w:type="gramStart"/>
      <w:r w:rsidRPr="00756686">
        <w:rPr>
          <w:rFonts w:ascii="Times New Roman" w:hAnsi="Times New Roman"/>
          <w:sz w:val="28"/>
          <w:szCs w:val="28"/>
        </w:rPr>
        <w:t>,</w:t>
      </w:r>
      <w:proofErr w:type="gramEnd"/>
      <w:r w:rsidRPr="00756686">
        <w:rPr>
          <w:rFonts w:ascii="Times New Roman" w:hAnsi="Times New Roman"/>
          <w:sz w:val="28"/>
          <w:szCs w:val="28"/>
        </w:rPr>
        <w:t xml:space="preserve"> в отношении указанных в декларации сведений об участии декларанта в российских и (или) иностранных организациях, а также сведений о контролируемых иностранных компаниях, в отношении которых декларант на дату представления декларации является контролирующим лицом, гарантии предоставляются в пределах стоимости активов этих организаций </w:t>
      </w:r>
      <w:r w:rsidRPr="00756686">
        <w:rPr>
          <w:rFonts w:ascii="Times New Roman" w:hAnsi="Times New Roman"/>
          <w:sz w:val="28"/>
          <w:szCs w:val="28"/>
        </w:rPr>
        <w:lastRenderedPageBreak/>
        <w:t>(контролируемых иностранных компаний) по состоянию на дату представления декларации.</w:t>
      </w:r>
    </w:p>
    <w:p w:rsidR="00756686" w:rsidRPr="00756686" w:rsidRDefault="00756686" w:rsidP="00756686">
      <w:pPr>
        <w:spacing w:after="0" w:line="240" w:lineRule="auto"/>
        <w:ind w:firstLine="709"/>
        <w:jc w:val="both"/>
        <w:rPr>
          <w:rFonts w:ascii="Times New Roman" w:hAnsi="Times New Roman"/>
          <w:sz w:val="28"/>
          <w:szCs w:val="28"/>
        </w:rPr>
      </w:pPr>
      <w:r w:rsidRPr="00756686">
        <w:rPr>
          <w:rFonts w:ascii="Times New Roman" w:hAnsi="Times New Roman"/>
          <w:sz w:val="28"/>
          <w:szCs w:val="28"/>
        </w:rPr>
        <w:t>Гарантии распространяются на декларанта и лиц, информация о которых содержится в декларации, с момента представления декларации в налоговый орган.</w:t>
      </w:r>
    </w:p>
    <w:p w:rsidR="00756686" w:rsidRPr="00756686" w:rsidRDefault="00756686" w:rsidP="00756686">
      <w:pPr>
        <w:spacing w:after="0" w:line="240" w:lineRule="auto"/>
        <w:ind w:firstLine="709"/>
        <w:jc w:val="both"/>
        <w:rPr>
          <w:rFonts w:ascii="Times New Roman" w:hAnsi="Times New Roman"/>
          <w:sz w:val="28"/>
          <w:szCs w:val="28"/>
        </w:rPr>
      </w:pPr>
      <w:r w:rsidRPr="00756686">
        <w:rPr>
          <w:rFonts w:ascii="Times New Roman" w:hAnsi="Times New Roman"/>
          <w:sz w:val="28"/>
          <w:szCs w:val="28"/>
        </w:rPr>
        <w:t xml:space="preserve">В случае, если в декларации содержатся сведения об открытых (закрытых) декларантом счетах (вкладах) в банках, расположенных за пределами Российской Федерации, и уведомление об открытии (закрытии) и изменении </w:t>
      </w:r>
      <w:proofErr w:type="gramStart"/>
      <w:r w:rsidRPr="00756686">
        <w:rPr>
          <w:rFonts w:ascii="Times New Roman" w:hAnsi="Times New Roman"/>
          <w:sz w:val="28"/>
          <w:szCs w:val="28"/>
        </w:rPr>
        <w:t>реквизитов</w:t>
      </w:r>
      <w:proofErr w:type="gramEnd"/>
      <w:r w:rsidRPr="00756686">
        <w:rPr>
          <w:rFonts w:ascii="Times New Roman" w:hAnsi="Times New Roman"/>
          <w:sz w:val="28"/>
          <w:szCs w:val="28"/>
        </w:rPr>
        <w:t xml:space="preserve"> которых не было представлено декларантом на дату представления декларации, декларант уведомляет налоговый орган, в который он представляет декларацию, в установленной форме об открытии (закрытии) и изменении реквизитов соответствующего счета (вклада).</w:t>
      </w:r>
    </w:p>
    <w:p w:rsidR="00756686" w:rsidRPr="00756686" w:rsidRDefault="00756686" w:rsidP="00756686">
      <w:pPr>
        <w:spacing w:after="0" w:line="240" w:lineRule="auto"/>
        <w:ind w:firstLine="709"/>
        <w:jc w:val="both"/>
        <w:rPr>
          <w:rFonts w:ascii="Times New Roman" w:hAnsi="Times New Roman"/>
          <w:sz w:val="28"/>
          <w:szCs w:val="28"/>
        </w:rPr>
      </w:pPr>
      <w:r w:rsidRPr="00756686">
        <w:rPr>
          <w:rFonts w:ascii="Times New Roman" w:hAnsi="Times New Roman"/>
          <w:sz w:val="28"/>
          <w:szCs w:val="28"/>
        </w:rPr>
        <w:t>Данные положения применяются к счетам (вкладам) в банках, расположенных за пределами Российской Федерации, открытым до 1 января 2018 года (включая счета (вклады), закрытые на дату представления декларации) - для счетов (вкладов), сведения о которых содержатся в декларациях, представленных в ходе второго этапа декларирования.</w:t>
      </w:r>
    </w:p>
    <w:p w:rsidR="00756686" w:rsidRPr="00756686" w:rsidRDefault="00756686" w:rsidP="00756686">
      <w:pPr>
        <w:spacing w:after="0" w:line="240" w:lineRule="auto"/>
        <w:ind w:firstLine="709"/>
        <w:jc w:val="both"/>
        <w:rPr>
          <w:rFonts w:ascii="Times New Roman" w:hAnsi="Times New Roman"/>
          <w:sz w:val="28"/>
          <w:szCs w:val="28"/>
        </w:rPr>
      </w:pPr>
      <w:r w:rsidRPr="00756686">
        <w:rPr>
          <w:rFonts w:ascii="Times New Roman" w:hAnsi="Times New Roman"/>
          <w:sz w:val="28"/>
          <w:szCs w:val="28"/>
        </w:rPr>
        <w:t>Представленное</w:t>
      </w:r>
      <w:r w:rsidR="00355550">
        <w:rPr>
          <w:rFonts w:ascii="Times New Roman" w:hAnsi="Times New Roman"/>
          <w:sz w:val="28"/>
          <w:szCs w:val="28"/>
        </w:rPr>
        <w:t xml:space="preserve"> с декларацией</w:t>
      </w:r>
      <w:r w:rsidRPr="00756686">
        <w:rPr>
          <w:rFonts w:ascii="Times New Roman" w:hAnsi="Times New Roman"/>
          <w:sz w:val="28"/>
          <w:szCs w:val="28"/>
        </w:rPr>
        <w:t xml:space="preserve"> уведомление не считается представленным с нарушением срока, установленного </w:t>
      </w:r>
      <w:hyperlink r:id="rId22" w:history="1">
        <w:r w:rsidRPr="00756686">
          <w:rPr>
            <w:rFonts w:ascii="Times New Roman" w:hAnsi="Times New Roman"/>
            <w:sz w:val="28"/>
            <w:szCs w:val="28"/>
          </w:rPr>
          <w:t>частью 2 статьи 12</w:t>
        </w:r>
      </w:hyperlink>
      <w:r w:rsidRPr="00756686">
        <w:rPr>
          <w:rFonts w:ascii="Times New Roman" w:hAnsi="Times New Roman"/>
          <w:sz w:val="28"/>
          <w:szCs w:val="28"/>
        </w:rPr>
        <w:t xml:space="preserve"> Федерального закона от 10 декабря 2003 года N 173-ФЗ "О валютном регулировании и валютном контроле".</w:t>
      </w:r>
    </w:p>
    <w:p w:rsidR="00756686" w:rsidRPr="00756686" w:rsidRDefault="00756686" w:rsidP="00756686">
      <w:pPr>
        <w:spacing w:after="0" w:line="240" w:lineRule="auto"/>
        <w:ind w:firstLine="709"/>
        <w:jc w:val="both"/>
        <w:rPr>
          <w:rFonts w:ascii="Times New Roman" w:hAnsi="Times New Roman"/>
          <w:sz w:val="28"/>
          <w:szCs w:val="28"/>
        </w:rPr>
      </w:pPr>
      <w:bookmarkStart w:id="4" w:name="P134"/>
      <w:bookmarkEnd w:id="4"/>
      <w:r w:rsidRPr="00756686">
        <w:rPr>
          <w:rFonts w:ascii="Times New Roman" w:hAnsi="Times New Roman"/>
          <w:sz w:val="28"/>
          <w:szCs w:val="28"/>
        </w:rPr>
        <w:t xml:space="preserve">Денежные средства, зачисленные на указанные в декларации счета (вклады), открытые (закрытые) в банках, расположенных за пределами Российской Федерации, признаются зачисленными на эти счета (вклады) в соответствии с Федеральным </w:t>
      </w:r>
      <w:hyperlink r:id="rId23" w:history="1">
        <w:r w:rsidRPr="00756686">
          <w:rPr>
            <w:rFonts w:ascii="Times New Roman" w:hAnsi="Times New Roman"/>
            <w:sz w:val="28"/>
            <w:szCs w:val="28"/>
          </w:rPr>
          <w:t>законом</w:t>
        </w:r>
      </w:hyperlink>
      <w:r w:rsidRPr="00756686">
        <w:rPr>
          <w:rFonts w:ascii="Times New Roman" w:hAnsi="Times New Roman"/>
          <w:sz w:val="28"/>
          <w:szCs w:val="28"/>
        </w:rPr>
        <w:t xml:space="preserve"> от 10 декабря 2003 года N 173-ФЗ "О валютном регулировании и валютном контроле".</w:t>
      </w:r>
    </w:p>
    <w:p w:rsidR="00756686" w:rsidRPr="00756686" w:rsidRDefault="00756686" w:rsidP="00756686">
      <w:pPr>
        <w:spacing w:after="0" w:line="240" w:lineRule="auto"/>
        <w:ind w:firstLine="709"/>
        <w:jc w:val="both"/>
        <w:rPr>
          <w:rFonts w:ascii="Times New Roman" w:hAnsi="Times New Roman"/>
          <w:sz w:val="28"/>
          <w:szCs w:val="28"/>
        </w:rPr>
      </w:pPr>
      <w:r w:rsidRPr="00756686">
        <w:rPr>
          <w:rFonts w:ascii="Times New Roman" w:hAnsi="Times New Roman"/>
          <w:sz w:val="28"/>
          <w:szCs w:val="28"/>
        </w:rPr>
        <w:t xml:space="preserve">Валютные операции и (или) зачисление денежных средств, совершенные до даты представления декларации по счетам (вкладам), указанным в декларации и открытым в банках, расположенных за пределами Российской Федерации, признаются совершенными без нарушения Федерального </w:t>
      </w:r>
      <w:hyperlink r:id="rId24" w:history="1">
        <w:r w:rsidRPr="00756686">
          <w:rPr>
            <w:rFonts w:ascii="Times New Roman" w:hAnsi="Times New Roman"/>
            <w:sz w:val="28"/>
            <w:szCs w:val="28"/>
          </w:rPr>
          <w:t>закона</w:t>
        </w:r>
      </w:hyperlink>
      <w:r w:rsidRPr="00756686">
        <w:rPr>
          <w:rFonts w:ascii="Times New Roman" w:hAnsi="Times New Roman"/>
          <w:sz w:val="28"/>
          <w:szCs w:val="28"/>
        </w:rPr>
        <w:t xml:space="preserve"> от 10 декабря 2003 года N 173-ФЗ "О валютном регулировании и валютном контроле".</w:t>
      </w:r>
    </w:p>
    <w:p w:rsidR="00480DB1" w:rsidRPr="001135D6" w:rsidRDefault="00480DB1" w:rsidP="00480DB1">
      <w:pPr>
        <w:spacing w:after="0" w:line="240" w:lineRule="auto"/>
        <w:ind w:firstLine="709"/>
        <w:jc w:val="both"/>
        <w:rPr>
          <w:rFonts w:ascii="Times New Roman" w:hAnsi="Times New Roman"/>
          <w:sz w:val="28"/>
          <w:szCs w:val="28"/>
        </w:rPr>
      </w:pPr>
      <w:r w:rsidRPr="001135D6">
        <w:rPr>
          <w:rFonts w:ascii="Times New Roman" w:hAnsi="Times New Roman"/>
          <w:sz w:val="28"/>
          <w:szCs w:val="28"/>
        </w:rPr>
        <w:t>В заключение хотелось бы отметить, что на сегодняшний день, несмотря на то, что суммы штрафов, предусмотренные ст. 15.25 КоАП РФ достаточно существенны для всех категорий резидентов, количество выявляемых нарушений не только не снижается, но и имеют место повторные нарушения норм валютного законодательства отдельными резидентами. На наш взгляд, существенная угроза охраняемым общественным отношениям заключается не в наступлении каких-либо материальных последствий, а в пренебрежительном отношении общества к исполнению своих публично-правовых обязанностей.</w:t>
      </w:r>
    </w:p>
    <w:p w:rsidR="0081572A" w:rsidRDefault="0081572A" w:rsidP="00480DB1">
      <w:pPr>
        <w:tabs>
          <w:tab w:val="left" w:pos="1134"/>
        </w:tabs>
        <w:spacing w:after="0" w:line="240" w:lineRule="auto"/>
        <w:ind w:firstLine="709"/>
        <w:jc w:val="both"/>
        <w:rPr>
          <w:rFonts w:ascii="Times New Roman" w:hAnsi="Times New Roman"/>
          <w:b/>
          <w:snapToGrid w:val="0"/>
          <w:sz w:val="28"/>
          <w:szCs w:val="28"/>
        </w:rPr>
      </w:pPr>
    </w:p>
    <w:p w:rsidR="0081572A" w:rsidRDefault="0081572A" w:rsidP="00480DB1">
      <w:pPr>
        <w:tabs>
          <w:tab w:val="left" w:pos="1134"/>
        </w:tabs>
        <w:spacing w:after="0" w:line="240" w:lineRule="auto"/>
        <w:ind w:firstLine="709"/>
        <w:jc w:val="both"/>
        <w:rPr>
          <w:rFonts w:ascii="Times New Roman" w:hAnsi="Times New Roman"/>
          <w:b/>
          <w:snapToGrid w:val="0"/>
          <w:sz w:val="28"/>
          <w:szCs w:val="28"/>
        </w:rPr>
      </w:pPr>
    </w:p>
    <w:p w:rsidR="00DD051B" w:rsidRDefault="00DD051B"/>
    <w:sectPr w:rsidR="00DD051B" w:rsidSect="003B4C77">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208" w:rsidRDefault="00E17208" w:rsidP="003B4C77">
      <w:pPr>
        <w:spacing w:after="0" w:line="240" w:lineRule="auto"/>
      </w:pPr>
      <w:r>
        <w:separator/>
      </w:r>
    </w:p>
  </w:endnote>
  <w:endnote w:type="continuationSeparator" w:id="0">
    <w:p w:rsidR="00E17208" w:rsidRDefault="00E17208" w:rsidP="003B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208" w:rsidRDefault="00E17208" w:rsidP="003B4C77">
      <w:pPr>
        <w:spacing w:after="0" w:line="240" w:lineRule="auto"/>
      </w:pPr>
      <w:r>
        <w:separator/>
      </w:r>
    </w:p>
  </w:footnote>
  <w:footnote w:type="continuationSeparator" w:id="0">
    <w:p w:rsidR="00E17208" w:rsidRDefault="00E17208" w:rsidP="003B4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292871"/>
      <w:docPartObj>
        <w:docPartGallery w:val="Page Numbers (Top of Page)"/>
        <w:docPartUnique/>
      </w:docPartObj>
    </w:sdtPr>
    <w:sdtContent>
      <w:p w:rsidR="003B4C77" w:rsidRDefault="003B4C77">
        <w:pPr>
          <w:pStyle w:val="a3"/>
          <w:jc w:val="center"/>
        </w:pPr>
        <w:r>
          <w:fldChar w:fldCharType="begin"/>
        </w:r>
        <w:r>
          <w:instrText>PAGE   \* MERGEFORMAT</w:instrText>
        </w:r>
        <w:r>
          <w:fldChar w:fldCharType="separate"/>
        </w:r>
        <w:r>
          <w:rPr>
            <w:noProof/>
          </w:rPr>
          <w:t>2</w:t>
        </w:r>
        <w:r>
          <w:fldChar w:fldCharType="end"/>
        </w:r>
      </w:p>
    </w:sdtContent>
  </w:sdt>
  <w:p w:rsidR="003B4C77" w:rsidRDefault="003B4C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FEE"/>
    <w:multiLevelType w:val="hybridMultilevel"/>
    <w:tmpl w:val="5240B8D0"/>
    <w:lvl w:ilvl="0" w:tplc="00000023">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D3AFD"/>
    <w:multiLevelType w:val="hybridMultilevel"/>
    <w:tmpl w:val="92FEC2EA"/>
    <w:lvl w:ilvl="0" w:tplc="00000023">
      <w:start w:val="1"/>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5E1F0B"/>
    <w:multiLevelType w:val="hybridMultilevel"/>
    <w:tmpl w:val="3D0EAF6C"/>
    <w:lvl w:ilvl="0" w:tplc="0000000E">
      <w:start w:val="1"/>
      <w:numFmt w:val="bullet"/>
      <w:lvlText w:val="–"/>
      <w:lvlJc w:val="left"/>
      <w:pPr>
        <w:ind w:left="1260" w:hanging="360"/>
      </w:pPr>
      <w:rPr>
        <w:rFonts w:ascii="Times New Roman" w:hAnsi="Times New Roman" w:cs="Times New Roman"/>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96D4667"/>
    <w:multiLevelType w:val="hybridMultilevel"/>
    <w:tmpl w:val="672434D4"/>
    <w:lvl w:ilvl="0" w:tplc="0000000E">
      <w:start w:val="1"/>
      <w:numFmt w:val="bullet"/>
      <w:lvlText w:val="–"/>
      <w:lvlJc w:val="left"/>
      <w:pPr>
        <w:ind w:left="1260" w:hanging="360"/>
      </w:pPr>
      <w:rPr>
        <w:rFonts w:ascii="Times New Roman" w:hAnsi="Times New Roman" w:cs="Times New Roman"/>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7D3C4830"/>
    <w:multiLevelType w:val="hybridMultilevel"/>
    <w:tmpl w:val="47BEC84A"/>
    <w:lvl w:ilvl="0" w:tplc="00000023">
      <w:start w:val="1"/>
      <w:numFmt w:val="bullet"/>
      <w:lvlText w:val="–"/>
      <w:lvlJc w:val="left"/>
      <w:pPr>
        <w:ind w:left="1428" w:hanging="360"/>
      </w:pPr>
      <w:rPr>
        <w:rFonts w:ascii="Times New Roman" w:hAnsi="Times New Roman" w:cs="Times New Roman"/>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DB1"/>
    <w:rsid w:val="00355550"/>
    <w:rsid w:val="003B4C77"/>
    <w:rsid w:val="00480DB1"/>
    <w:rsid w:val="00756686"/>
    <w:rsid w:val="0081572A"/>
    <w:rsid w:val="009B331B"/>
    <w:rsid w:val="00DD051B"/>
    <w:rsid w:val="00E1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DB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C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4C77"/>
    <w:rPr>
      <w:rFonts w:ascii="Calibri" w:eastAsia="Calibri" w:hAnsi="Calibri" w:cs="Times New Roman"/>
    </w:rPr>
  </w:style>
  <w:style w:type="paragraph" w:styleId="a5">
    <w:name w:val="footer"/>
    <w:basedOn w:val="a"/>
    <w:link w:val="a6"/>
    <w:uiPriority w:val="99"/>
    <w:unhideWhenUsed/>
    <w:rsid w:val="003B4C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4C7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DB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C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4C77"/>
    <w:rPr>
      <w:rFonts w:ascii="Calibri" w:eastAsia="Calibri" w:hAnsi="Calibri" w:cs="Times New Roman"/>
    </w:rPr>
  </w:style>
  <w:style w:type="paragraph" w:styleId="a5">
    <w:name w:val="footer"/>
    <w:basedOn w:val="a"/>
    <w:link w:val="a6"/>
    <w:uiPriority w:val="99"/>
    <w:unhideWhenUsed/>
    <w:rsid w:val="003B4C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4C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529FB623E5BDBCA5CB741B3C66C12CEC2D84ACB88DE55085242A722E1FC35B61F0A4F05167p2JBM" TargetMode="External"/><Relationship Id="rId13" Type="http://schemas.openxmlformats.org/officeDocument/2006/relationships/hyperlink" Target="consultantplus://offline/ref=C30590152D906A67024DEA1EA01725FD753A19B6D62CFAB0D5B9546740CC04BFF695B4AFE294e3B7J" TargetMode="External"/><Relationship Id="rId18" Type="http://schemas.openxmlformats.org/officeDocument/2006/relationships/hyperlink" Target="consultantplus://offline/ref=C30590152D906A67024DEA1EA01725FD753A19B6D62CFAB0D5B9546740CC04BFF695B4AFE196368Ae1BEJ"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C30590152D906A67024DEA1EA01725FD7E3011BCD32FA7BADDE0586547C35BA8F1DCB8AEE1943Ee8BCJ" TargetMode="External"/><Relationship Id="rId7" Type="http://schemas.openxmlformats.org/officeDocument/2006/relationships/endnotes" Target="endnotes.xml"/><Relationship Id="rId12" Type="http://schemas.openxmlformats.org/officeDocument/2006/relationships/hyperlink" Target="consultantplus://offline/ref=C30590152D906A67024DEA1EA01725FD753A19B6D62CFAB0D5B9546740CC04BFF695B4ABE9e9B1J" TargetMode="External"/><Relationship Id="rId17" Type="http://schemas.openxmlformats.org/officeDocument/2006/relationships/hyperlink" Target="consultantplus://offline/ref=C30590152D906A67024DEA1EA01725FD753A19B6D62CFAB0D5B9546740CC04BFF695B4AFE1963983e1BFJ"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30590152D906A67024DEA1EA01725FD753A19B6D62CFAB0D5B9546740CC04BFF695B4AFE1963982e1BAJ" TargetMode="External"/><Relationship Id="rId20" Type="http://schemas.openxmlformats.org/officeDocument/2006/relationships/hyperlink" Target="consultantplus://offline/ref=C30590152D906A67024DEA1EA01725FD753B11BDD326FAB0D5B9546740CC04BFF695B4AFE1953F82e1B4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30590152D906A67024DEA1EA01725FD753119B1D22CFAB0D5B9546740CC04BFF695B4AFE9e9B4J" TargetMode="External"/><Relationship Id="rId24" Type="http://schemas.openxmlformats.org/officeDocument/2006/relationships/hyperlink" Target="consultantplus://offline/ref=C30590152D906A67024DEA1EA01725FD753B1FB4D124FAB0D5B9546740eCBCJ" TargetMode="External"/><Relationship Id="rId5" Type="http://schemas.openxmlformats.org/officeDocument/2006/relationships/webSettings" Target="webSettings.xml"/><Relationship Id="rId15" Type="http://schemas.openxmlformats.org/officeDocument/2006/relationships/hyperlink" Target="consultantplus://offline/ref=C30590152D906A67024DEA1EA01725FD753A19B6D62CFAB0D5B9546740CC04BFF695B4AFE1953C88e1BFJ" TargetMode="External"/><Relationship Id="rId23" Type="http://schemas.openxmlformats.org/officeDocument/2006/relationships/hyperlink" Target="consultantplus://offline/ref=C30590152D906A67024DEA1EA01725FD753B1FB4D124FAB0D5B9546740eCBCJ" TargetMode="External"/><Relationship Id="rId10" Type="http://schemas.openxmlformats.org/officeDocument/2006/relationships/hyperlink" Target="consultantplus://offline/ref=C30590152D906A67024DEA1EA01725FD753B1FB4D124FAB0D5B9546740CC04BFF695B4AFE1943B88e1B9J" TargetMode="External"/><Relationship Id="rId19" Type="http://schemas.openxmlformats.org/officeDocument/2006/relationships/hyperlink" Target="consultantplus://offline/ref=C30590152D906A67024DEA1EA01725FD753A19B6D62CFAB0D5B9546740CC04BFF695B4AFE196368Ae1B4J" TargetMode="External"/><Relationship Id="rId4" Type="http://schemas.openxmlformats.org/officeDocument/2006/relationships/settings" Target="settings.xml"/><Relationship Id="rId9" Type="http://schemas.openxmlformats.org/officeDocument/2006/relationships/hyperlink" Target="consultantplus://offline/ref=F6BBF3CF4F8955FEB9693C87FF6812BB60123994D9CD134779F9FAE525AA6F9950EC6F4B5FF34094U3X8Q" TargetMode="External"/><Relationship Id="rId14" Type="http://schemas.openxmlformats.org/officeDocument/2006/relationships/hyperlink" Target="consultantplus://offline/ref=C30590152D906A67024DEA1EA01725FD753A19B6D62CFAB0D5B9546740CC04BFF695B4AFE1953C88e1BDJ" TargetMode="External"/><Relationship Id="rId22" Type="http://schemas.openxmlformats.org/officeDocument/2006/relationships/hyperlink" Target="consultantplus://offline/ref=C30590152D906A67024DEA1EA01725FD753B1FB4D124FAB0D5B9546740CC04BFF695B4AFE1943B88e1B9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3372</Words>
  <Characters>19223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Стрельцова Наталия Александровна</dc:creator>
  <cp:lastModifiedBy>Стрельцова Наталия Александровна</cp:lastModifiedBy>
  <cp:revision>3</cp:revision>
  <cp:lastPrinted>2018-11-28T10:37:00Z</cp:lastPrinted>
  <dcterms:created xsi:type="dcterms:W3CDTF">2018-11-28T09:49:00Z</dcterms:created>
  <dcterms:modified xsi:type="dcterms:W3CDTF">2018-11-28T14:09:00Z</dcterms:modified>
</cp:coreProperties>
</file>